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90"/>
        <w:gridCol w:w="3600"/>
      </w:tblGrid>
      <w:tr w:rsidR="00533D40" w14:paraId="3AE35238" w14:textId="77777777" w:rsidTr="75A81DAF">
        <w:trPr>
          <w:cantSplit/>
          <w:trHeight w:val="1537"/>
        </w:trPr>
        <w:tc>
          <w:tcPr>
            <w:tcW w:w="9990" w:type="dxa"/>
            <w:gridSpan w:val="2"/>
            <w:vAlign w:val="center"/>
          </w:tcPr>
          <w:p w14:paraId="452E295A" w14:textId="66AFC7BC" w:rsidR="00533D40" w:rsidRDefault="00651EF3" w:rsidP="00651EF3">
            <w:pPr>
              <w:pStyle w:val="Header"/>
            </w:pPr>
            <w:r>
              <w:rPr>
                <w:noProof/>
              </w:rPr>
              <w:drawing>
                <wp:inline distT="0" distB="0" distL="0" distR="0" wp14:anchorId="008E6C57" wp14:editId="7D0CF71F">
                  <wp:extent cx="1362075" cy="502714"/>
                  <wp:effectExtent l="0" t="0" r="0" b="0"/>
                  <wp:docPr id="1" name="Picture 1"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pic:cNvPicPr/>
                        </pic:nvPicPr>
                        <pic:blipFill>
                          <a:blip r:embed="rId7"/>
                          <a:stretch>
                            <a:fillRect/>
                          </a:stretch>
                        </pic:blipFill>
                        <pic:spPr>
                          <a:xfrm>
                            <a:off x="0" y="0"/>
                            <a:ext cx="1371075" cy="506036"/>
                          </a:xfrm>
                          <a:prstGeom prst="rect">
                            <a:avLst/>
                          </a:prstGeom>
                        </pic:spPr>
                      </pic:pic>
                    </a:graphicData>
                  </a:graphic>
                </wp:inline>
              </w:drawing>
            </w:r>
          </w:p>
          <w:p w14:paraId="16F53219" w14:textId="77777777" w:rsidR="00533D40" w:rsidRPr="00221600" w:rsidRDefault="00533D40" w:rsidP="00533D40">
            <w:pPr>
              <w:pStyle w:val="Header"/>
              <w:jc w:val="center"/>
              <w:rPr>
                <w:rFonts w:ascii="Arial" w:hAnsi="Arial" w:cs="Arial"/>
                <w:b/>
                <w:bCs/>
                <w:sz w:val="26"/>
                <w:szCs w:val="26"/>
              </w:rPr>
            </w:pPr>
            <w:r w:rsidRPr="00221600">
              <w:rPr>
                <w:rFonts w:ascii="Arial" w:hAnsi="Arial" w:cs="Arial"/>
                <w:b/>
                <w:sz w:val="26"/>
                <w:szCs w:val="26"/>
              </w:rPr>
              <w:t>University of Massachusetts Amherst</w:t>
            </w:r>
          </w:p>
          <w:p w14:paraId="4DB95615" w14:textId="77777777" w:rsidR="00533D40" w:rsidRDefault="00533D40" w:rsidP="00533D40">
            <w:pPr>
              <w:pStyle w:val="Header"/>
              <w:jc w:val="center"/>
              <w:rPr>
                <w:rFonts w:ascii="Arial" w:hAnsi="Arial" w:cs="Arial"/>
                <w:b/>
                <w:bCs/>
              </w:rPr>
            </w:pPr>
            <w:r>
              <w:rPr>
                <w:rFonts w:ascii="Arial" w:hAnsi="Arial" w:cs="Arial"/>
                <w:b/>
                <w:bCs/>
              </w:rPr>
              <w:t>Animal Care Services</w:t>
            </w:r>
          </w:p>
          <w:p w14:paraId="578F98BC" w14:textId="77777777" w:rsidR="00871714" w:rsidRDefault="00871714" w:rsidP="00533D40">
            <w:pPr>
              <w:pStyle w:val="Header"/>
              <w:jc w:val="center"/>
              <w:rPr>
                <w:rFonts w:ascii="Arial" w:hAnsi="Arial" w:cs="Arial"/>
                <w:b/>
                <w:bCs/>
              </w:rPr>
            </w:pPr>
          </w:p>
        </w:tc>
      </w:tr>
      <w:tr w:rsidR="00533D40" w14:paraId="53E5C0A0" w14:textId="77777777" w:rsidTr="75A81DAF">
        <w:trPr>
          <w:trHeight w:val="543"/>
        </w:trPr>
        <w:tc>
          <w:tcPr>
            <w:tcW w:w="6390" w:type="dxa"/>
            <w:vAlign w:val="center"/>
          </w:tcPr>
          <w:p w14:paraId="3DD5F3BA" w14:textId="013F8289" w:rsidR="00533D40" w:rsidRPr="0080761C" w:rsidRDefault="00533D40" w:rsidP="30A4F72F">
            <w:pPr>
              <w:pStyle w:val="Header"/>
              <w:rPr>
                <w:rFonts w:ascii="Arial" w:hAnsi="Arial" w:cs="Arial"/>
                <w:b/>
                <w:bCs/>
              </w:rPr>
            </w:pPr>
            <w:r w:rsidRPr="75A81DAF">
              <w:rPr>
                <w:rFonts w:ascii="Arial" w:hAnsi="Arial" w:cs="Arial"/>
                <w:b/>
                <w:bCs/>
              </w:rPr>
              <w:t xml:space="preserve">IACUC </w:t>
            </w:r>
            <w:r w:rsidR="00A8382E" w:rsidRPr="75A81DAF">
              <w:rPr>
                <w:rFonts w:ascii="Arial" w:hAnsi="Arial" w:cs="Arial"/>
                <w:b/>
                <w:bCs/>
              </w:rPr>
              <w:t xml:space="preserve">GUIDELINES FOR ANIMAL RESEARCH </w:t>
            </w:r>
          </w:p>
        </w:tc>
        <w:tc>
          <w:tcPr>
            <w:tcW w:w="3600" w:type="dxa"/>
            <w:tcBorders>
              <w:top w:val="nil"/>
            </w:tcBorders>
            <w:vAlign w:val="center"/>
          </w:tcPr>
          <w:p w14:paraId="53F4080D" w14:textId="0C439AE1" w:rsidR="00533D40" w:rsidRDefault="00A8382E" w:rsidP="00A8382E">
            <w:pPr>
              <w:pStyle w:val="Header"/>
              <w:rPr>
                <w:rFonts w:ascii="Arial" w:hAnsi="Arial" w:cs="Arial"/>
                <w:b/>
                <w:bCs/>
              </w:rPr>
            </w:pPr>
            <w:r w:rsidRPr="00F94771">
              <w:rPr>
                <w:rFonts w:ascii="Arial" w:hAnsi="Arial" w:cs="Arial"/>
                <w:bCs/>
                <w:i/>
              </w:rPr>
              <w:t>i</w:t>
            </w:r>
            <w:r w:rsidR="00533D40" w:rsidRPr="00F94771">
              <w:rPr>
                <w:rFonts w:ascii="Arial" w:hAnsi="Arial" w:cs="Arial"/>
                <w:bCs/>
                <w:i/>
              </w:rPr>
              <w:t>ssued:</w:t>
            </w:r>
            <w:r w:rsidR="00997620">
              <w:rPr>
                <w:rFonts w:ascii="Arial" w:hAnsi="Arial" w:cs="Arial"/>
                <w:b/>
                <w:bCs/>
              </w:rPr>
              <w:t xml:space="preserve"> </w:t>
            </w:r>
            <w:r w:rsidR="000E23C6">
              <w:rPr>
                <w:rFonts w:ascii="Arial" w:hAnsi="Arial" w:cs="Arial"/>
                <w:b/>
                <w:bCs/>
              </w:rPr>
              <w:t>9/2</w:t>
            </w:r>
            <w:r w:rsidR="00D61FB5">
              <w:rPr>
                <w:rFonts w:ascii="Arial" w:hAnsi="Arial" w:cs="Arial"/>
                <w:b/>
                <w:bCs/>
              </w:rPr>
              <w:t>6</w:t>
            </w:r>
            <w:r w:rsidR="000E23C6">
              <w:rPr>
                <w:rFonts w:ascii="Arial" w:hAnsi="Arial" w:cs="Arial"/>
                <w:b/>
                <w:bCs/>
              </w:rPr>
              <w:t>/22</w:t>
            </w:r>
          </w:p>
        </w:tc>
      </w:tr>
      <w:tr w:rsidR="00533D40" w14:paraId="1468B310" w14:textId="77777777" w:rsidTr="75A81DAF">
        <w:trPr>
          <w:cantSplit/>
          <w:trHeight w:val="470"/>
        </w:trPr>
        <w:tc>
          <w:tcPr>
            <w:tcW w:w="6390" w:type="dxa"/>
            <w:vAlign w:val="center"/>
          </w:tcPr>
          <w:p w14:paraId="301B952A" w14:textId="4E1ED27E" w:rsidR="00533D40" w:rsidRPr="00A8382E" w:rsidRDefault="0AC49C09" w:rsidP="75A81DAF">
            <w:pPr>
              <w:pStyle w:val="Subtitle"/>
              <w:jc w:val="left"/>
              <w:rPr>
                <w:rFonts w:ascii="Arial" w:hAnsi="Arial" w:cs="Arial"/>
                <w:b w:val="0"/>
                <w:bCs w:val="0"/>
                <w:sz w:val="24"/>
                <w:u w:val="none"/>
              </w:rPr>
            </w:pPr>
            <w:r w:rsidRPr="75A81DAF">
              <w:rPr>
                <w:rFonts w:ascii="Arial" w:eastAsia="SimSun" w:hAnsi="Arial" w:cs="Arial"/>
                <w:sz w:val="24"/>
                <w:u w:val="none"/>
                <w:lang w:eastAsia="zh-CN"/>
              </w:rPr>
              <w:t>Hamster</w:t>
            </w:r>
            <w:r w:rsidR="00A8382E" w:rsidRPr="75A81DAF">
              <w:rPr>
                <w:rFonts w:ascii="Arial" w:eastAsia="SimSun" w:hAnsi="Arial" w:cs="Arial"/>
                <w:sz w:val="24"/>
                <w:u w:val="none"/>
                <w:lang w:eastAsia="zh-CN"/>
              </w:rPr>
              <w:t xml:space="preserve"> Breeding in ACS Vivaria</w:t>
            </w:r>
          </w:p>
        </w:tc>
        <w:tc>
          <w:tcPr>
            <w:tcW w:w="3600" w:type="dxa"/>
            <w:vAlign w:val="center"/>
          </w:tcPr>
          <w:p w14:paraId="2D363A56" w14:textId="77777777" w:rsidR="00533D40" w:rsidRDefault="00A8382E" w:rsidP="00A8382E">
            <w:pPr>
              <w:pStyle w:val="Header"/>
              <w:rPr>
                <w:rFonts w:ascii="Arial" w:hAnsi="Arial" w:cs="Arial"/>
                <w:b/>
                <w:bCs/>
              </w:rPr>
            </w:pPr>
            <w:r w:rsidRPr="00F94771">
              <w:rPr>
                <w:rFonts w:ascii="Arial" w:hAnsi="Arial" w:cs="Arial"/>
                <w:bCs/>
                <w:i/>
              </w:rPr>
              <w:t xml:space="preserve">number of pages: </w:t>
            </w:r>
            <w:r>
              <w:rPr>
                <w:rFonts w:ascii="Arial" w:hAnsi="Arial" w:cs="Arial"/>
                <w:b/>
                <w:bCs/>
              </w:rPr>
              <w:t>2</w:t>
            </w:r>
          </w:p>
        </w:tc>
      </w:tr>
    </w:tbl>
    <w:p w14:paraId="0FAA1AAC" w14:textId="77777777" w:rsidR="001714AA" w:rsidRPr="000E09B7" w:rsidRDefault="001714AA" w:rsidP="00DE0019">
      <w:pPr>
        <w:widowControl w:val="0"/>
        <w:autoSpaceDE w:val="0"/>
        <w:autoSpaceDN w:val="0"/>
        <w:adjustRightInd w:val="0"/>
        <w:spacing w:after="120"/>
        <w:rPr>
          <w:rFonts w:ascii="Calibri" w:hAnsi="Calibri" w:cs="Times"/>
          <w:sz w:val="26"/>
          <w:szCs w:val="26"/>
        </w:rPr>
      </w:pPr>
    </w:p>
    <w:p w14:paraId="0BCDF242" w14:textId="77777777" w:rsidR="00386B79" w:rsidRPr="000E09B7" w:rsidRDefault="00F71C2C" w:rsidP="00232CDD">
      <w:pPr>
        <w:widowControl w:val="0"/>
        <w:autoSpaceDE w:val="0"/>
        <w:autoSpaceDN w:val="0"/>
        <w:adjustRightInd w:val="0"/>
        <w:spacing w:after="120"/>
        <w:jc w:val="both"/>
        <w:rPr>
          <w:rFonts w:ascii="Calibri" w:hAnsi="Calibri" w:cs="Arial"/>
          <w:b/>
          <w:sz w:val="26"/>
          <w:szCs w:val="26"/>
        </w:rPr>
      </w:pPr>
      <w:r w:rsidRPr="000E09B7">
        <w:rPr>
          <w:rFonts w:ascii="Calibri" w:hAnsi="Calibri" w:cs="Times"/>
          <w:b/>
          <w:color w:val="0000FF"/>
          <w:sz w:val="26"/>
          <w:szCs w:val="26"/>
        </w:rPr>
        <w:t>OVERVIEW</w:t>
      </w:r>
      <w:r w:rsidR="00386B79" w:rsidRPr="000E09B7">
        <w:rPr>
          <w:rFonts w:ascii="Calibri" w:hAnsi="Calibri" w:cs="Arial"/>
          <w:b/>
          <w:sz w:val="26"/>
          <w:szCs w:val="26"/>
        </w:rPr>
        <w:t xml:space="preserve"> </w:t>
      </w:r>
    </w:p>
    <w:p w14:paraId="7D9E52BD" w14:textId="7433056C" w:rsidR="00871714" w:rsidRPr="000E09B7" w:rsidRDefault="00E04481" w:rsidP="00232CDD">
      <w:pPr>
        <w:widowControl w:val="0"/>
        <w:autoSpaceDE w:val="0"/>
        <w:autoSpaceDN w:val="0"/>
        <w:adjustRightInd w:val="0"/>
        <w:spacing w:after="240"/>
        <w:jc w:val="both"/>
        <w:rPr>
          <w:rFonts w:ascii="Calibri" w:hAnsi="Calibri" w:cs="Arial"/>
          <w:sz w:val="26"/>
          <w:szCs w:val="26"/>
        </w:rPr>
      </w:pPr>
      <w:r>
        <w:rPr>
          <w:rFonts w:ascii="Calibri" w:hAnsi="Calibri" w:cs="Arial"/>
          <w:sz w:val="26"/>
          <w:szCs w:val="26"/>
        </w:rPr>
        <w:t xml:space="preserve">In order to remain in </w:t>
      </w:r>
      <w:r w:rsidR="00386B79" w:rsidRPr="000E09B7">
        <w:rPr>
          <w:rFonts w:ascii="Calibri" w:hAnsi="Calibri" w:cs="Arial"/>
          <w:sz w:val="26"/>
          <w:szCs w:val="26"/>
        </w:rPr>
        <w:t>compliance with federal animal welfare regulations</w:t>
      </w:r>
      <w:r>
        <w:rPr>
          <w:rFonts w:ascii="Calibri" w:hAnsi="Calibri" w:cs="Arial"/>
          <w:sz w:val="26"/>
          <w:szCs w:val="26"/>
        </w:rPr>
        <w:t>, UM</w:t>
      </w:r>
      <w:r w:rsidR="00EE3F87">
        <w:rPr>
          <w:rFonts w:ascii="Calibri" w:hAnsi="Calibri" w:cs="Arial"/>
          <w:sz w:val="26"/>
          <w:szCs w:val="26"/>
        </w:rPr>
        <w:t>ass</w:t>
      </w:r>
      <w:r>
        <w:rPr>
          <w:rFonts w:ascii="Calibri" w:hAnsi="Calibri" w:cs="Arial"/>
          <w:sz w:val="26"/>
          <w:szCs w:val="26"/>
        </w:rPr>
        <w:t xml:space="preserve"> Animal Care follows the </w:t>
      </w:r>
      <w:r w:rsidR="00801E18">
        <w:rPr>
          <w:rFonts w:ascii="Calibri" w:hAnsi="Calibri" w:cs="Arial"/>
          <w:sz w:val="26"/>
          <w:szCs w:val="26"/>
        </w:rPr>
        <w:t xml:space="preserve">guidelines </w:t>
      </w:r>
      <w:r>
        <w:rPr>
          <w:rFonts w:ascii="Calibri" w:hAnsi="Calibri" w:cs="Arial"/>
          <w:sz w:val="26"/>
          <w:szCs w:val="26"/>
        </w:rPr>
        <w:t xml:space="preserve">in </w:t>
      </w:r>
      <w:r w:rsidR="00386B79" w:rsidRPr="000E09B7">
        <w:rPr>
          <w:rFonts w:ascii="Calibri" w:hAnsi="Calibri" w:cs="Arial"/>
          <w:sz w:val="26"/>
          <w:szCs w:val="26"/>
        </w:rPr>
        <w:t xml:space="preserve">the </w:t>
      </w:r>
      <w:r w:rsidR="00386B79" w:rsidRPr="007E309A">
        <w:rPr>
          <w:rFonts w:ascii="Calibri" w:hAnsi="Calibri" w:cs="Times"/>
          <w:i/>
          <w:sz w:val="26"/>
          <w:szCs w:val="26"/>
        </w:rPr>
        <w:t>Guide</w:t>
      </w:r>
      <w:r w:rsidR="007B500D" w:rsidRPr="007E309A">
        <w:rPr>
          <w:rFonts w:ascii="Calibri" w:hAnsi="Calibri" w:cs="Times"/>
          <w:i/>
          <w:sz w:val="26"/>
          <w:szCs w:val="26"/>
        </w:rPr>
        <w:t xml:space="preserve"> for the Care and Use of Laboratory Animals</w:t>
      </w:r>
      <w:r w:rsidR="00297E29">
        <w:rPr>
          <w:rFonts w:ascii="Calibri" w:hAnsi="Calibri" w:cs="Times"/>
          <w:i/>
          <w:sz w:val="26"/>
          <w:szCs w:val="26"/>
        </w:rPr>
        <w:t xml:space="preserve"> and the USDA Animal Welfare Regulations</w:t>
      </w:r>
      <w:r w:rsidR="00997620">
        <w:rPr>
          <w:rFonts w:ascii="Calibri" w:hAnsi="Calibri" w:cs="Times"/>
          <w:sz w:val="26"/>
          <w:szCs w:val="26"/>
        </w:rPr>
        <w:t xml:space="preserve">. </w:t>
      </w:r>
      <w:r w:rsidR="00412836" w:rsidRPr="000E09B7">
        <w:rPr>
          <w:rFonts w:ascii="Calibri" w:hAnsi="Calibri" w:cs="Arial"/>
          <w:sz w:val="26"/>
          <w:szCs w:val="26"/>
        </w:rPr>
        <w:t xml:space="preserve">The </w:t>
      </w:r>
      <w:r w:rsidR="00412836">
        <w:rPr>
          <w:rFonts w:ascii="Calibri" w:hAnsi="Calibri" w:cs="Arial"/>
          <w:sz w:val="26"/>
          <w:szCs w:val="26"/>
        </w:rPr>
        <w:t>current</w:t>
      </w:r>
      <w:r w:rsidR="00412836" w:rsidRPr="000E09B7">
        <w:rPr>
          <w:rFonts w:ascii="Calibri" w:hAnsi="Calibri" w:cs="Arial"/>
          <w:sz w:val="26"/>
          <w:szCs w:val="26"/>
        </w:rPr>
        <w:t xml:space="preserve"> edition </w:t>
      </w:r>
      <w:r w:rsidR="00412836">
        <w:rPr>
          <w:rFonts w:ascii="Calibri" w:hAnsi="Calibri" w:cs="Arial"/>
          <w:sz w:val="26"/>
          <w:szCs w:val="26"/>
        </w:rPr>
        <w:t>(8</w:t>
      </w:r>
      <w:r w:rsidR="00412836" w:rsidRPr="008A08FB">
        <w:rPr>
          <w:rFonts w:ascii="Calibri" w:hAnsi="Calibri" w:cs="Arial"/>
          <w:sz w:val="26"/>
          <w:szCs w:val="26"/>
          <w:vertAlign w:val="superscript"/>
        </w:rPr>
        <w:t>th</w:t>
      </w:r>
      <w:r w:rsidR="00412836">
        <w:rPr>
          <w:rFonts w:ascii="Calibri" w:hAnsi="Calibri" w:cs="Arial"/>
          <w:sz w:val="26"/>
          <w:szCs w:val="26"/>
        </w:rPr>
        <w:t xml:space="preserve"> ed.) </w:t>
      </w:r>
      <w:r w:rsidR="00412836" w:rsidRPr="000E09B7">
        <w:rPr>
          <w:rFonts w:ascii="Calibri" w:hAnsi="Calibri" w:cs="Arial"/>
          <w:sz w:val="26"/>
          <w:szCs w:val="26"/>
        </w:rPr>
        <w:t xml:space="preserve">of the Guide contains specific floor space recommendations for </w:t>
      </w:r>
      <w:r w:rsidR="00412836">
        <w:rPr>
          <w:rFonts w:ascii="Calibri" w:hAnsi="Calibri" w:cs="Arial"/>
          <w:sz w:val="26"/>
          <w:szCs w:val="26"/>
        </w:rPr>
        <w:t>hamsters</w:t>
      </w:r>
      <w:r w:rsidR="00412836" w:rsidRPr="000E09B7">
        <w:rPr>
          <w:rFonts w:ascii="Calibri" w:hAnsi="Calibri" w:cs="Arial"/>
          <w:sz w:val="26"/>
          <w:szCs w:val="26"/>
        </w:rPr>
        <w:t xml:space="preserve">. </w:t>
      </w:r>
    </w:p>
    <w:p w14:paraId="0A575884" w14:textId="22521100" w:rsidR="004B375B" w:rsidRPr="00D13802" w:rsidRDefault="004B375B" w:rsidP="00C87E12">
      <w:pPr>
        <w:kinsoku w:val="0"/>
        <w:overflowPunct w:val="0"/>
        <w:autoSpaceDE w:val="0"/>
        <w:autoSpaceDN w:val="0"/>
        <w:adjustRightInd w:val="0"/>
        <w:spacing w:line="201" w:lineRule="exact"/>
        <w:ind w:left="40"/>
        <w:rPr>
          <w:rFonts w:ascii="Gill Sans MT" w:hAnsi="Gill Sans MT" w:cs="Gill Sans MT"/>
          <w:color w:val="000000"/>
          <w:sz w:val="20"/>
          <w:szCs w:val="20"/>
        </w:rPr>
      </w:pPr>
      <w:r w:rsidRPr="00D13802">
        <w:rPr>
          <w:rFonts w:ascii="Gill Sans MT" w:hAnsi="Gill Sans MT" w:cs="Gill Sans MT"/>
          <w:color w:val="231F20"/>
          <w:spacing w:val="-4"/>
          <w:w w:val="105"/>
          <w:sz w:val="20"/>
          <w:szCs w:val="20"/>
        </w:rPr>
        <w:t>TA</w:t>
      </w:r>
      <w:r w:rsidRPr="00D13802">
        <w:rPr>
          <w:rFonts w:ascii="Gill Sans MT" w:hAnsi="Gill Sans MT" w:cs="Gill Sans MT"/>
          <w:color w:val="231F20"/>
          <w:spacing w:val="-3"/>
          <w:w w:val="105"/>
          <w:sz w:val="20"/>
          <w:szCs w:val="20"/>
        </w:rPr>
        <w:t>B</w:t>
      </w:r>
      <w:r w:rsidRPr="00D13802">
        <w:rPr>
          <w:rFonts w:ascii="Gill Sans MT" w:hAnsi="Gill Sans MT" w:cs="Gill Sans MT"/>
          <w:color w:val="231F20"/>
          <w:spacing w:val="-4"/>
          <w:w w:val="105"/>
          <w:sz w:val="20"/>
          <w:szCs w:val="20"/>
        </w:rPr>
        <w:t>LE</w:t>
      </w:r>
      <w:r w:rsidRPr="00D13802">
        <w:rPr>
          <w:rFonts w:ascii="Gill Sans MT" w:hAnsi="Gill Sans MT" w:cs="Gill Sans MT"/>
          <w:color w:val="231F20"/>
          <w:spacing w:val="14"/>
          <w:w w:val="105"/>
          <w:sz w:val="20"/>
          <w:szCs w:val="20"/>
        </w:rPr>
        <w:t xml:space="preserve"> </w:t>
      </w:r>
      <w:r w:rsidRPr="00D13802">
        <w:rPr>
          <w:rFonts w:ascii="Gill Sans MT" w:hAnsi="Gill Sans MT" w:cs="Gill Sans MT"/>
          <w:color w:val="231F20"/>
          <w:w w:val="105"/>
          <w:sz w:val="20"/>
          <w:szCs w:val="20"/>
        </w:rPr>
        <w:t>3.2</w:t>
      </w:r>
      <w:r w:rsidRPr="00D13802">
        <w:rPr>
          <w:rFonts w:ascii="Gill Sans MT" w:hAnsi="Gill Sans MT" w:cs="Gill Sans MT"/>
          <w:color w:val="231F20"/>
          <w:spacing w:val="2"/>
          <w:w w:val="105"/>
          <w:sz w:val="20"/>
          <w:szCs w:val="20"/>
        </w:rPr>
        <w:t xml:space="preserve"> </w:t>
      </w:r>
      <w:r w:rsidRPr="00D13802">
        <w:rPr>
          <w:rFonts w:ascii="Gill Sans MT" w:hAnsi="Gill Sans MT" w:cs="Gill Sans MT"/>
          <w:color w:val="231F20"/>
          <w:w w:val="105"/>
          <w:sz w:val="20"/>
          <w:szCs w:val="20"/>
        </w:rPr>
        <w:t>Recommended</w:t>
      </w:r>
      <w:r w:rsidRPr="00D13802">
        <w:rPr>
          <w:rFonts w:ascii="Gill Sans MT" w:hAnsi="Gill Sans MT" w:cs="Gill Sans MT"/>
          <w:color w:val="231F20"/>
          <w:spacing w:val="15"/>
          <w:w w:val="105"/>
          <w:sz w:val="20"/>
          <w:szCs w:val="20"/>
        </w:rPr>
        <w:t xml:space="preserve"> </w:t>
      </w:r>
      <w:r w:rsidRPr="00D13802">
        <w:rPr>
          <w:rFonts w:ascii="Gill Sans MT" w:hAnsi="Gill Sans MT" w:cs="Gill Sans MT"/>
          <w:color w:val="231F20"/>
          <w:w w:val="105"/>
          <w:sz w:val="20"/>
          <w:szCs w:val="20"/>
        </w:rPr>
        <w:t>Minimum</w:t>
      </w:r>
      <w:r w:rsidRPr="00D13802">
        <w:rPr>
          <w:rFonts w:ascii="Gill Sans MT" w:hAnsi="Gill Sans MT" w:cs="Gill Sans MT"/>
          <w:color w:val="231F20"/>
          <w:spacing w:val="15"/>
          <w:w w:val="105"/>
          <w:sz w:val="20"/>
          <w:szCs w:val="20"/>
        </w:rPr>
        <w:t xml:space="preserve"> </w:t>
      </w:r>
      <w:r w:rsidRPr="00D13802">
        <w:rPr>
          <w:rFonts w:ascii="Gill Sans MT" w:hAnsi="Gill Sans MT" w:cs="Gill Sans MT"/>
          <w:color w:val="231F20"/>
          <w:w w:val="105"/>
          <w:sz w:val="20"/>
          <w:szCs w:val="20"/>
        </w:rPr>
        <w:t>Space</w:t>
      </w:r>
      <w:r w:rsidRPr="00D13802">
        <w:rPr>
          <w:rFonts w:ascii="Gill Sans MT" w:hAnsi="Gill Sans MT" w:cs="Gill Sans MT"/>
          <w:color w:val="231F20"/>
          <w:spacing w:val="14"/>
          <w:w w:val="105"/>
          <w:sz w:val="20"/>
          <w:szCs w:val="20"/>
        </w:rPr>
        <w:t xml:space="preserve"> </w:t>
      </w:r>
      <w:r w:rsidRPr="00D13802">
        <w:rPr>
          <w:rFonts w:ascii="Gill Sans MT" w:hAnsi="Gill Sans MT" w:cs="Gill Sans MT"/>
          <w:color w:val="231F20"/>
          <w:w w:val="105"/>
          <w:sz w:val="20"/>
          <w:szCs w:val="20"/>
        </w:rPr>
        <w:t>for</w:t>
      </w:r>
      <w:r w:rsidRPr="00D13802">
        <w:rPr>
          <w:rFonts w:ascii="Gill Sans MT" w:hAnsi="Gill Sans MT" w:cs="Gill Sans MT"/>
          <w:color w:val="231F20"/>
          <w:spacing w:val="15"/>
          <w:w w:val="105"/>
          <w:sz w:val="20"/>
          <w:szCs w:val="20"/>
        </w:rPr>
        <w:t xml:space="preserve"> </w:t>
      </w:r>
      <w:r w:rsidRPr="00D13802">
        <w:rPr>
          <w:rFonts w:ascii="Gill Sans MT" w:hAnsi="Gill Sans MT" w:cs="Gill Sans MT"/>
          <w:color w:val="231F20"/>
          <w:w w:val="105"/>
          <w:sz w:val="20"/>
          <w:szCs w:val="20"/>
        </w:rPr>
        <w:t>Commonly</w:t>
      </w:r>
      <w:r w:rsidRPr="00D13802">
        <w:rPr>
          <w:rFonts w:ascii="Gill Sans MT" w:hAnsi="Gill Sans MT" w:cs="Gill Sans MT"/>
          <w:color w:val="231F20"/>
          <w:spacing w:val="15"/>
          <w:w w:val="105"/>
          <w:sz w:val="20"/>
          <w:szCs w:val="20"/>
        </w:rPr>
        <w:t xml:space="preserve"> </w:t>
      </w:r>
      <w:r w:rsidRPr="00D13802">
        <w:rPr>
          <w:rFonts w:ascii="Gill Sans MT" w:hAnsi="Gill Sans MT" w:cs="Gill Sans MT"/>
          <w:color w:val="231F20"/>
          <w:w w:val="105"/>
          <w:sz w:val="20"/>
          <w:szCs w:val="20"/>
        </w:rPr>
        <w:t>Used</w:t>
      </w:r>
      <w:r w:rsidR="00C87E12">
        <w:rPr>
          <w:rFonts w:ascii="Gill Sans MT" w:hAnsi="Gill Sans MT" w:cs="Gill Sans MT"/>
          <w:color w:val="231F20"/>
          <w:w w:val="105"/>
          <w:sz w:val="20"/>
          <w:szCs w:val="20"/>
        </w:rPr>
        <w:t xml:space="preserve"> </w:t>
      </w:r>
      <w:r w:rsidRPr="00D13802">
        <w:rPr>
          <w:rFonts w:ascii="Gill Sans MT" w:hAnsi="Gill Sans MT" w:cs="Gill Sans MT"/>
          <w:color w:val="231F20"/>
          <w:w w:val="105"/>
          <w:sz w:val="20"/>
          <w:szCs w:val="20"/>
        </w:rPr>
        <w:t>Laboratory</w:t>
      </w:r>
      <w:r w:rsidRPr="00D13802">
        <w:rPr>
          <w:rFonts w:ascii="Gill Sans MT" w:hAnsi="Gill Sans MT" w:cs="Gill Sans MT"/>
          <w:color w:val="231F20"/>
          <w:spacing w:val="-8"/>
          <w:w w:val="105"/>
          <w:sz w:val="20"/>
          <w:szCs w:val="20"/>
        </w:rPr>
        <w:t xml:space="preserve"> </w:t>
      </w:r>
      <w:r w:rsidRPr="00D13802">
        <w:rPr>
          <w:rFonts w:ascii="Gill Sans MT" w:hAnsi="Gill Sans MT" w:cs="Gill Sans MT"/>
          <w:color w:val="231F20"/>
          <w:w w:val="105"/>
          <w:sz w:val="20"/>
          <w:szCs w:val="20"/>
        </w:rPr>
        <w:t>Rodents</w:t>
      </w:r>
      <w:r w:rsidRPr="00D13802">
        <w:rPr>
          <w:rFonts w:ascii="Gill Sans MT" w:hAnsi="Gill Sans MT" w:cs="Gill Sans MT"/>
          <w:color w:val="231F20"/>
          <w:spacing w:val="-7"/>
          <w:w w:val="105"/>
          <w:sz w:val="20"/>
          <w:szCs w:val="20"/>
        </w:rPr>
        <w:t xml:space="preserve"> </w:t>
      </w:r>
      <w:r w:rsidRPr="00D13802">
        <w:rPr>
          <w:rFonts w:ascii="Gill Sans MT" w:hAnsi="Gill Sans MT" w:cs="Gill Sans MT"/>
          <w:color w:val="231F20"/>
          <w:w w:val="105"/>
          <w:sz w:val="20"/>
          <w:szCs w:val="20"/>
        </w:rPr>
        <w:t>Housed</w:t>
      </w:r>
      <w:r w:rsidRPr="00D13802">
        <w:rPr>
          <w:rFonts w:ascii="Gill Sans MT" w:hAnsi="Gill Sans MT" w:cs="Gill Sans MT"/>
          <w:color w:val="231F20"/>
          <w:spacing w:val="-7"/>
          <w:w w:val="105"/>
          <w:sz w:val="20"/>
          <w:szCs w:val="20"/>
        </w:rPr>
        <w:t xml:space="preserve"> </w:t>
      </w:r>
      <w:r w:rsidRPr="00D13802">
        <w:rPr>
          <w:rFonts w:ascii="Gill Sans MT" w:hAnsi="Gill Sans MT" w:cs="Gill Sans MT"/>
          <w:color w:val="231F20"/>
          <w:w w:val="105"/>
          <w:sz w:val="20"/>
          <w:szCs w:val="20"/>
        </w:rPr>
        <w:t>in</w:t>
      </w:r>
      <w:r w:rsidRPr="00D13802">
        <w:rPr>
          <w:rFonts w:ascii="Gill Sans MT" w:hAnsi="Gill Sans MT" w:cs="Gill Sans MT"/>
          <w:color w:val="231F20"/>
          <w:spacing w:val="-7"/>
          <w:w w:val="105"/>
          <w:sz w:val="20"/>
          <w:szCs w:val="20"/>
        </w:rPr>
        <w:t xml:space="preserve"> </w:t>
      </w:r>
      <w:r w:rsidRPr="00D13802">
        <w:rPr>
          <w:rFonts w:ascii="Gill Sans MT" w:hAnsi="Gill Sans MT" w:cs="Gill Sans MT"/>
          <w:color w:val="231F20"/>
          <w:w w:val="105"/>
          <w:sz w:val="20"/>
          <w:szCs w:val="20"/>
        </w:rPr>
        <w:t>Groups*</w:t>
      </w:r>
    </w:p>
    <w:p w14:paraId="53EB7766" w14:textId="77777777" w:rsidR="004B375B" w:rsidRPr="00D13802" w:rsidRDefault="004B375B" w:rsidP="004B375B">
      <w:pPr>
        <w:kinsoku w:val="0"/>
        <w:overflowPunct w:val="0"/>
        <w:autoSpaceDE w:val="0"/>
        <w:autoSpaceDN w:val="0"/>
        <w:adjustRightInd w:val="0"/>
        <w:spacing w:before="11"/>
        <w:rPr>
          <w:rFonts w:ascii="Gill Sans MT" w:hAnsi="Gill Sans MT" w:cs="Gill Sans MT"/>
          <w:sz w:val="5"/>
          <w:szCs w:val="5"/>
        </w:rPr>
      </w:pPr>
    </w:p>
    <w:tbl>
      <w:tblPr>
        <w:tblW w:w="8900" w:type="dxa"/>
        <w:tblInd w:w="100" w:type="dxa"/>
        <w:tblLayout w:type="fixed"/>
        <w:tblCellMar>
          <w:left w:w="0" w:type="dxa"/>
          <w:right w:w="0" w:type="dxa"/>
        </w:tblCellMar>
        <w:tblLook w:val="0000" w:firstRow="0" w:lastRow="0" w:firstColumn="0" w:lastColumn="0" w:noHBand="0" w:noVBand="0"/>
      </w:tblPr>
      <w:tblGrid>
        <w:gridCol w:w="1430"/>
        <w:gridCol w:w="990"/>
        <w:gridCol w:w="1710"/>
        <w:gridCol w:w="990"/>
        <w:gridCol w:w="3780"/>
      </w:tblGrid>
      <w:tr w:rsidR="004B375B" w:rsidRPr="00D13802" w14:paraId="5CFCBFE3" w14:textId="77777777" w:rsidTr="004B375B">
        <w:trPr>
          <w:trHeight w:hRule="exact" w:val="703"/>
        </w:trPr>
        <w:tc>
          <w:tcPr>
            <w:tcW w:w="1430" w:type="dxa"/>
            <w:tcBorders>
              <w:top w:val="single" w:sz="4" w:space="0" w:color="231F20"/>
              <w:left w:val="nil"/>
              <w:bottom w:val="single" w:sz="4" w:space="0" w:color="231F20"/>
              <w:right w:val="nil"/>
            </w:tcBorders>
          </w:tcPr>
          <w:p w14:paraId="0B506DC8" w14:textId="77777777" w:rsidR="004B375B" w:rsidRPr="00D13802" w:rsidRDefault="004B375B" w:rsidP="004B375B">
            <w:pPr>
              <w:kinsoku w:val="0"/>
              <w:overflowPunct w:val="0"/>
              <w:autoSpaceDE w:val="0"/>
              <w:autoSpaceDN w:val="0"/>
              <w:adjustRightInd w:val="0"/>
              <w:rPr>
                <w:rFonts w:ascii="Gill Sans MT" w:hAnsi="Gill Sans MT" w:cs="Gill Sans MT"/>
                <w:b/>
                <w:sz w:val="16"/>
                <w:szCs w:val="16"/>
              </w:rPr>
            </w:pPr>
          </w:p>
          <w:p w14:paraId="27905073" w14:textId="77777777" w:rsidR="004B375B" w:rsidRPr="00D13802" w:rsidRDefault="004B375B" w:rsidP="004B375B">
            <w:pPr>
              <w:kinsoku w:val="0"/>
              <w:overflowPunct w:val="0"/>
              <w:autoSpaceDE w:val="0"/>
              <w:autoSpaceDN w:val="0"/>
              <w:adjustRightInd w:val="0"/>
              <w:spacing w:before="112"/>
              <w:ind w:left="20"/>
              <w:rPr>
                <w:rFonts w:ascii="Times New Roman" w:hAnsi="Times New Roman" w:cs="Times New Roman"/>
                <w:b/>
              </w:rPr>
            </w:pPr>
            <w:r w:rsidRPr="00D13802">
              <w:rPr>
                <w:rFonts w:ascii="Gill Sans MT" w:hAnsi="Gill Sans MT" w:cs="Gill Sans MT"/>
                <w:b/>
                <w:color w:val="231F20"/>
                <w:w w:val="110"/>
                <w:sz w:val="16"/>
                <w:szCs w:val="16"/>
              </w:rPr>
              <w:t>Animals</w:t>
            </w:r>
          </w:p>
        </w:tc>
        <w:tc>
          <w:tcPr>
            <w:tcW w:w="990" w:type="dxa"/>
            <w:tcBorders>
              <w:top w:val="single" w:sz="4" w:space="0" w:color="231F20"/>
              <w:left w:val="nil"/>
              <w:bottom w:val="single" w:sz="4" w:space="0" w:color="231F20"/>
              <w:right w:val="nil"/>
            </w:tcBorders>
          </w:tcPr>
          <w:p w14:paraId="666B077E" w14:textId="5D292B40" w:rsidR="004B375B" w:rsidRPr="00D13802" w:rsidRDefault="004B375B" w:rsidP="004B375B">
            <w:pPr>
              <w:kinsoku w:val="0"/>
              <w:overflowPunct w:val="0"/>
              <w:autoSpaceDE w:val="0"/>
              <w:autoSpaceDN w:val="0"/>
              <w:adjustRightInd w:val="0"/>
              <w:spacing w:before="108" w:line="245" w:lineRule="auto"/>
              <w:ind w:left="56" w:right="330"/>
              <w:rPr>
                <w:rFonts w:ascii="Times New Roman" w:hAnsi="Times New Roman" w:cs="Times New Roman"/>
                <w:b/>
              </w:rPr>
            </w:pPr>
            <w:r w:rsidRPr="00D13802">
              <w:rPr>
                <w:rFonts w:ascii="Gill Sans MT" w:hAnsi="Gill Sans MT" w:cs="Gill Sans MT"/>
                <w:b/>
                <w:color w:val="231F20"/>
                <w:spacing w:val="-3"/>
                <w:w w:val="105"/>
                <w:sz w:val="16"/>
                <w:szCs w:val="16"/>
              </w:rPr>
              <w:t>W</w:t>
            </w:r>
            <w:r w:rsidRPr="00D13802">
              <w:rPr>
                <w:rFonts w:ascii="Gill Sans MT" w:hAnsi="Gill Sans MT" w:cs="Gill Sans MT"/>
                <w:b/>
                <w:color w:val="231F20"/>
                <w:spacing w:val="-2"/>
                <w:w w:val="105"/>
                <w:sz w:val="16"/>
                <w:szCs w:val="16"/>
              </w:rPr>
              <w:t>eigh</w:t>
            </w:r>
            <w:r w:rsidRPr="00D13802">
              <w:rPr>
                <w:rFonts w:ascii="Gill Sans MT" w:hAnsi="Gill Sans MT" w:cs="Gill Sans MT"/>
                <w:b/>
                <w:color w:val="231F20"/>
                <w:spacing w:val="-3"/>
                <w:w w:val="105"/>
                <w:sz w:val="16"/>
                <w:szCs w:val="16"/>
              </w:rPr>
              <w:t>t</w:t>
            </w:r>
            <w:r w:rsidR="00206659">
              <w:rPr>
                <w:rFonts w:ascii="Gill Sans MT" w:hAnsi="Gill Sans MT" w:cs="Gill Sans MT"/>
                <w:b/>
                <w:color w:val="231F20"/>
                <w:spacing w:val="-3"/>
                <w:w w:val="105"/>
                <w:sz w:val="16"/>
                <w:szCs w:val="16"/>
              </w:rPr>
              <w:t xml:space="preserve"> </w:t>
            </w:r>
            <w:r w:rsidR="00D93C5D">
              <w:rPr>
                <w:rFonts w:ascii="Gill Sans MT" w:hAnsi="Gill Sans MT" w:cs="Gill Sans MT"/>
                <w:b/>
                <w:color w:val="231F20"/>
                <w:spacing w:val="-2"/>
                <w:w w:val="105"/>
                <w:sz w:val="16"/>
                <w:szCs w:val="16"/>
              </w:rPr>
              <w:t>(</w:t>
            </w:r>
            <w:r w:rsidRPr="00D13802">
              <w:rPr>
                <w:rFonts w:ascii="Gill Sans MT" w:hAnsi="Gill Sans MT" w:cs="Gill Sans MT"/>
                <w:b/>
                <w:color w:val="231F20"/>
                <w:w w:val="110"/>
                <w:sz w:val="16"/>
                <w:szCs w:val="16"/>
              </w:rPr>
              <w:t>g</w:t>
            </w:r>
            <w:r w:rsidR="00D93C5D">
              <w:rPr>
                <w:rFonts w:ascii="Gill Sans MT" w:hAnsi="Gill Sans MT" w:cs="Gill Sans MT"/>
                <w:b/>
                <w:color w:val="231F20"/>
                <w:w w:val="110"/>
                <w:sz w:val="16"/>
                <w:szCs w:val="16"/>
              </w:rPr>
              <w:t>)</w:t>
            </w:r>
            <w:r w:rsidR="00206659">
              <w:rPr>
                <w:rFonts w:ascii="Gill Sans MT" w:hAnsi="Gill Sans MT" w:cs="Gill Sans MT"/>
                <w:b/>
                <w:color w:val="231F20"/>
                <w:w w:val="110"/>
                <w:sz w:val="16"/>
                <w:szCs w:val="16"/>
              </w:rPr>
              <w:t xml:space="preserve"> </w:t>
            </w:r>
          </w:p>
        </w:tc>
        <w:tc>
          <w:tcPr>
            <w:tcW w:w="1710" w:type="dxa"/>
            <w:tcBorders>
              <w:top w:val="single" w:sz="4" w:space="0" w:color="231F20"/>
              <w:left w:val="nil"/>
              <w:bottom w:val="single" w:sz="4" w:space="0" w:color="231F20"/>
              <w:right w:val="nil"/>
            </w:tcBorders>
          </w:tcPr>
          <w:p w14:paraId="330B640F" w14:textId="77777777" w:rsidR="004B375B" w:rsidRPr="00D13802" w:rsidRDefault="004B375B" w:rsidP="004B375B">
            <w:pPr>
              <w:kinsoku w:val="0"/>
              <w:overflowPunct w:val="0"/>
              <w:autoSpaceDE w:val="0"/>
              <w:autoSpaceDN w:val="0"/>
              <w:adjustRightInd w:val="0"/>
              <w:spacing w:before="103"/>
              <w:ind w:left="163" w:right="56" w:hanging="1"/>
              <w:rPr>
                <w:rFonts w:ascii="Times New Roman" w:hAnsi="Times New Roman" w:cs="Times New Roman"/>
                <w:b/>
              </w:rPr>
            </w:pPr>
            <w:r w:rsidRPr="00D13802">
              <w:rPr>
                <w:rFonts w:ascii="Gill Sans MT" w:hAnsi="Gill Sans MT" w:cs="Gill Sans MT"/>
                <w:b/>
                <w:color w:val="231F20"/>
                <w:w w:val="105"/>
                <w:sz w:val="16"/>
                <w:szCs w:val="16"/>
              </w:rPr>
              <w:t>Floor</w:t>
            </w:r>
            <w:r w:rsidRPr="00D13802">
              <w:rPr>
                <w:rFonts w:ascii="Gill Sans MT" w:hAnsi="Gill Sans MT" w:cs="Gill Sans MT"/>
                <w:b/>
                <w:color w:val="231F20"/>
                <w:spacing w:val="4"/>
                <w:w w:val="105"/>
                <w:sz w:val="16"/>
                <w:szCs w:val="16"/>
              </w:rPr>
              <w:t xml:space="preserve"> </w:t>
            </w:r>
            <w:r w:rsidRPr="00D13802">
              <w:rPr>
                <w:rFonts w:ascii="Gill Sans MT" w:hAnsi="Gill Sans MT" w:cs="Gill Sans MT"/>
                <w:b/>
                <w:color w:val="231F20"/>
                <w:spacing w:val="-2"/>
                <w:w w:val="105"/>
                <w:sz w:val="16"/>
                <w:szCs w:val="16"/>
              </w:rPr>
              <w:t>Ar</w:t>
            </w:r>
            <w:r w:rsidRPr="00D13802">
              <w:rPr>
                <w:rFonts w:ascii="Gill Sans MT" w:hAnsi="Gill Sans MT" w:cs="Gill Sans MT"/>
                <w:b/>
                <w:color w:val="231F20"/>
                <w:spacing w:val="-1"/>
                <w:w w:val="105"/>
                <w:sz w:val="16"/>
                <w:szCs w:val="16"/>
              </w:rPr>
              <w:t>ea</w:t>
            </w:r>
            <w:r w:rsidRPr="00D13802">
              <w:rPr>
                <w:rFonts w:ascii="Gill Sans MT" w:hAnsi="Gill Sans MT" w:cs="Gill Sans MT"/>
                <w:b/>
                <w:color w:val="231F20"/>
                <w:spacing w:val="-2"/>
                <w:w w:val="105"/>
                <w:sz w:val="16"/>
                <w:szCs w:val="16"/>
              </w:rPr>
              <w:t>/A</w:t>
            </w:r>
            <w:r w:rsidRPr="00D13802">
              <w:rPr>
                <w:rFonts w:ascii="Gill Sans MT" w:hAnsi="Gill Sans MT" w:cs="Gill Sans MT"/>
                <w:b/>
                <w:color w:val="231F20"/>
                <w:spacing w:val="-1"/>
                <w:w w:val="105"/>
                <w:sz w:val="16"/>
                <w:szCs w:val="16"/>
              </w:rPr>
              <w:t>nimal,</w:t>
            </w:r>
            <w:r w:rsidRPr="00D13802">
              <w:rPr>
                <w:rFonts w:ascii="Trebuchet MS" w:hAnsi="Trebuchet MS" w:cs="Trebuchet MS"/>
                <w:b/>
                <w:i/>
                <w:iCs/>
                <w:color w:val="231F20"/>
                <w:spacing w:val="-2"/>
                <w:w w:val="105"/>
                <w:position w:val="5"/>
                <w:sz w:val="11"/>
                <w:szCs w:val="11"/>
              </w:rPr>
              <w:t>a</w:t>
            </w:r>
            <w:r w:rsidRPr="00D13802">
              <w:rPr>
                <w:rFonts w:ascii="Trebuchet MS" w:hAnsi="Trebuchet MS" w:cs="Trebuchet MS"/>
                <w:b/>
                <w:i/>
                <w:iCs/>
                <w:color w:val="231F20"/>
                <w:spacing w:val="24"/>
                <w:w w:val="96"/>
                <w:position w:val="5"/>
                <w:sz w:val="11"/>
                <w:szCs w:val="11"/>
              </w:rPr>
              <w:t xml:space="preserve"> </w:t>
            </w:r>
            <w:r w:rsidRPr="00D13802">
              <w:rPr>
                <w:rFonts w:ascii="Gill Sans MT" w:hAnsi="Gill Sans MT" w:cs="Gill Sans MT"/>
                <w:b/>
                <w:color w:val="231F20"/>
                <w:w w:val="105"/>
                <w:sz w:val="16"/>
                <w:szCs w:val="16"/>
              </w:rPr>
              <w:t>in.</w:t>
            </w:r>
            <w:r w:rsidRPr="00D13802">
              <w:rPr>
                <w:rFonts w:ascii="Gill Sans MT" w:hAnsi="Gill Sans MT" w:cs="Gill Sans MT"/>
                <w:b/>
                <w:color w:val="231F20"/>
                <w:w w:val="105"/>
                <w:position w:val="5"/>
                <w:sz w:val="11"/>
                <w:szCs w:val="11"/>
              </w:rPr>
              <w:t xml:space="preserve">2 </w:t>
            </w:r>
            <w:r w:rsidRPr="00D13802">
              <w:rPr>
                <w:rFonts w:ascii="Gill Sans MT" w:hAnsi="Gill Sans MT" w:cs="Gill Sans MT"/>
                <w:b/>
                <w:color w:val="231F20"/>
                <w:spacing w:val="3"/>
                <w:w w:val="105"/>
                <w:position w:val="5"/>
                <w:sz w:val="11"/>
                <w:szCs w:val="11"/>
              </w:rPr>
              <w:t xml:space="preserve"> </w:t>
            </w:r>
            <w:r w:rsidRPr="00D13802">
              <w:rPr>
                <w:rFonts w:ascii="Gill Sans MT" w:hAnsi="Gill Sans MT" w:cs="Gill Sans MT"/>
                <w:b/>
                <w:color w:val="231F20"/>
                <w:w w:val="105"/>
                <w:sz w:val="16"/>
                <w:szCs w:val="16"/>
              </w:rPr>
              <w:t>(cm</w:t>
            </w:r>
            <w:r w:rsidRPr="00D13802">
              <w:rPr>
                <w:rFonts w:ascii="Gill Sans MT" w:hAnsi="Gill Sans MT" w:cs="Gill Sans MT"/>
                <w:b/>
                <w:color w:val="231F20"/>
                <w:w w:val="105"/>
                <w:position w:val="5"/>
                <w:sz w:val="11"/>
                <w:szCs w:val="11"/>
              </w:rPr>
              <w:t>2</w:t>
            </w:r>
            <w:r w:rsidRPr="00D13802">
              <w:rPr>
                <w:rFonts w:ascii="Gill Sans MT" w:hAnsi="Gill Sans MT" w:cs="Gill Sans MT"/>
                <w:b/>
                <w:color w:val="231F20"/>
                <w:w w:val="105"/>
                <w:sz w:val="16"/>
                <w:szCs w:val="16"/>
              </w:rPr>
              <w:t>)</w:t>
            </w:r>
          </w:p>
        </w:tc>
        <w:tc>
          <w:tcPr>
            <w:tcW w:w="990" w:type="dxa"/>
            <w:tcBorders>
              <w:top w:val="single" w:sz="4" w:space="0" w:color="231F20"/>
              <w:left w:val="nil"/>
              <w:bottom w:val="single" w:sz="4" w:space="0" w:color="231F20"/>
              <w:right w:val="nil"/>
            </w:tcBorders>
          </w:tcPr>
          <w:p w14:paraId="570A73E1" w14:textId="77777777" w:rsidR="004B375B" w:rsidRPr="00D13802" w:rsidRDefault="004B375B" w:rsidP="004B375B">
            <w:pPr>
              <w:kinsoku w:val="0"/>
              <w:overflowPunct w:val="0"/>
              <w:autoSpaceDE w:val="0"/>
              <w:autoSpaceDN w:val="0"/>
              <w:adjustRightInd w:val="0"/>
              <w:spacing w:before="103" w:line="245" w:lineRule="auto"/>
              <w:ind w:left="76" w:right="247"/>
              <w:rPr>
                <w:rFonts w:ascii="Times New Roman" w:hAnsi="Times New Roman" w:cs="Times New Roman"/>
                <w:b/>
              </w:rPr>
            </w:pPr>
            <w:r w:rsidRPr="00D13802">
              <w:rPr>
                <w:rFonts w:ascii="Gill Sans MT" w:hAnsi="Gill Sans MT" w:cs="Gill Sans MT"/>
                <w:b/>
                <w:color w:val="231F20"/>
                <w:w w:val="105"/>
                <w:sz w:val="16"/>
                <w:szCs w:val="16"/>
              </w:rPr>
              <w:t>Height,</w:t>
            </w:r>
            <w:r w:rsidRPr="00D13802">
              <w:rPr>
                <w:rFonts w:ascii="Trebuchet MS" w:hAnsi="Trebuchet MS" w:cs="Trebuchet MS"/>
                <w:b/>
                <w:i/>
                <w:iCs/>
                <w:color w:val="231F20"/>
                <w:w w:val="105"/>
                <w:position w:val="5"/>
                <w:sz w:val="11"/>
                <w:szCs w:val="11"/>
              </w:rPr>
              <w:t>b</w:t>
            </w:r>
            <w:r w:rsidRPr="00D13802">
              <w:rPr>
                <w:rFonts w:ascii="Trebuchet MS" w:hAnsi="Trebuchet MS" w:cs="Trebuchet MS"/>
                <w:b/>
                <w:i/>
                <w:iCs/>
                <w:color w:val="231F20"/>
                <w:w w:val="101"/>
                <w:position w:val="5"/>
                <w:sz w:val="11"/>
                <w:szCs w:val="11"/>
              </w:rPr>
              <w:t xml:space="preserve"> </w:t>
            </w:r>
            <w:r w:rsidRPr="00D13802">
              <w:rPr>
                <w:rFonts w:ascii="Gill Sans MT" w:hAnsi="Gill Sans MT" w:cs="Gill Sans MT"/>
                <w:b/>
                <w:color w:val="231F20"/>
                <w:w w:val="110"/>
                <w:sz w:val="16"/>
                <w:szCs w:val="16"/>
              </w:rPr>
              <w:t>in.</w:t>
            </w:r>
            <w:r w:rsidRPr="00D13802">
              <w:rPr>
                <w:rFonts w:ascii="Gill Sans MT" w:hAnsi="Gill Sans MT" w:cs="Gill Sans MT"/>
                <w:b/>
                <w:color w:val="231F20"/>
                <w:spacing w:val="-12"/>
                <w:w w:val="110"/>
                <w:sz w:val="16"/>
                <w:szCs w:val="16"/>
              </w:rPr>
              <w:t xml:space="preserve"> </w:t>
            </w:r>
            <w:r w:rsidRPr="00D13802">
              <w:rPr>
                <w:rFonts w:ascii="Gill Sans MT" w:hAnsi="Gill Sans MT" w:cs="Gill Sans MT"/>
                <w:b/>
                <w:color w:val="231F20"/>
                <w:w w:val="110"/>
                <w:sz w:val="16"/>
                <w:szCs w:val="16"/>
              </w:rPr>
              <w:t>(cm)</w:t>
            </w:r>
          </w:p>
        </w:tc>
        <w:tc>
          <w:tcPr>
            <w:tcW w:w="3780" w:type="dxa"/>
            <w:tcBorders>
              <w:top w:val="single" w:sz="4" w:space="0" w:color="231F20"/>
              <w:left w:val="nil"/>
              <w:bottom w:val="single" w:sz="4" w:space="0" w:color="231F20"/>
              <w:right w:val="nil"/>
            </w:tcBorders>
          </w:tcPr>
          <w:p w14:paraId="470C762D" w14:textId="77777777" w:rsidR="004B375B" w:rsidRPr="00D13802" w:rsidRDefault="004B375B" w:rsidP="004B375B">
            <w:pPr>
              <w:kinsoku w:val="0"/>
              <w:overflowPunct w:val="0"/>
              <w:autoSpaceDE w:val="0"/>
              <w:autoSpaceDN w:val="0"/>
              <w:adjustRightInd w:val="0"/>
              <w:rPr>
                <w:rFonts w:ascii="Gill Sans MT" w:hAnsi="Gill Sans MT" w:cs="Gill Sans MT"/>
                <w:b/>
                <w:sz w:val="16"/>
                <w:szCs w:val="16"/>
              </w:rPr>
            </w:pPr>
          </w:p>
          <w:p w14:paraId="441E645B" w14:textId="77777777" w:rsidR="004B375B" w:rsidRPr="00D13802" w:rsidRDefault="004B375B" w:rsidP="004B375B">
            <w:pPr>
              <w:kinsoku w:val="0"/>
              <w:overflowPunct w:val="0"/>
              <w:autoSpaceDE w:val="0"/>
              <w:autoSpaceDN w:val="0"/>
              <w:adjustRightInd w:val="0"/>
              <w:spacing w:before="112"/>
              <w:ind w:left="220"/>
              <w:rPr>
                <w:rFonts w:ascii="Times New Roman" w:hAnsi="Times New Roman" w:cs="Times New Roman"/>
                <w:b/>
              </w:rPr>
            </w:pPr>
            <w:r w:rsidRPr="00D13802">
              <w:rPr>
                <w:rFonts w:ascii="Gill Sans MT" w:hAnsi="Gill Sans MT" w:cs="Gill Sans MT"/>
                <w:b/>
                <w:color w:val="231F20"/>
                <w:sz w:val="16"/>
                <w:szCs w:val="16"/>
              </w:rPr>
              <w:t>Comments</w:t>
            </w:r>
          </w:p>
        </w:tc>
      </w:tr>
      <w:tr w:rsidR="004B375B" w:rsidRPr="00D13802" w14:paraId="749D6AF3" w14:textId="77777777" w:rsidTr="004B375B">
        <w:trPr>
          <w:trHeight w:hRule="exact" w:val="863"/>
        </w:trPr>
        <w:tc>
          <w:tcPr>
            <w:tcW w:w="1430" w:type="dxa"/>
            <w:tcBorders>
              <w:top w:val="single" w:sz="4" w:space="0" w:color="231F20"/>
              <w:left w:val="nil"/>
              <w:bottom w:val="nil"/>
              <w:right w:val="nil"/>
            </w:tcBorders>
          </w:tcPr>
          <w:p w14:paraId="675A5695" w14:textId="6EA72978" w:rsidR="004B375B" w:rsidRPr="000F59F2" w:rsidRDefault="000F59F2" w:rsidP="004B375B">
            <w:pPr>
              <w:kinsoku w:val="0"/>
              <w:overflowPunct w:val="0"/>
              <w:autoSpaceDE w:val="0"/>
              <w:autoSpaceDN w:val="0"/>
              <w:adjustRightInd w:val="0"/>
              <w:spacing w:before="43"/>
              <w:ind w:left="19" w:right="386"/>
              <w:rPr>
                <w:rFonts w:ascii="Times New Roman" w:hAnsi="Times New Roman" w:cs="Times New Roman"/>
                <w:sz w:val="16"/>
                <w:szCs w:val="16"/>
              </w:rPr>
            </w:pPr>
            <w:r w:rsidRPr="000F59F2">
              <w:rPr>
                <w:sz w:val="16"/>
                <w:szCs w:val="16"/>
              </w:rPr>
              <w:t>Hamsters</w:t>
            </w:r>
            <w:r w:rsidR="00C87E12" w:rsidRPr="00C87E12">
              <w:rPr>
                <w:sz w:val="20"/>
                <w:szCs w:val="20"/>
              </w:rPr>
              <w:t>ʿ</w:t>
            </w:r>
          </w:p>
        </w:tc>
        <w:tc>
          <w:tcPr>
            <w:tcW w:w="990" w:type="dxa"/>
            <w:tcBorders>
              <w:top w:val="single" w:sz="4" w:space="0" w:color="231F20"/>
              <w:left w:val="nil"/>
              <w:bottom w:val="nil"/>
              <w:right w:val="nil"/>
            </w:tcBorders>
          </w:tcPr>
          <w:p w14:paraId="36756B51" w14:textId="77777777" w:rsidR="00C87E12" w:rsidRPr="00C87E12" w:rsidRDefault="00C87E12" w:rsidP="00C87E12">
            <w:pPr>
              <w:kinsoku w:val="0"/>
              <w:overflowPunct w:val="0"/>
              <w:autoSpaceDE w:val="0"/>
              <w:autoSpaceDN w:val="0"/>
              <w:adjustRightInd w:val="0"/>
              <w:spacing w:before="43"/>
              <w:ind w:left="56"/>
              <w:rPr>
                <w:rFonts w:ascii="Gill Sans MT" w:hAnsi="Gill Sans MT" w:cs="Gill Sans MT"/>
                <w:color w:val="231F20"/>
                <w:w w:val="110"/>
                <w:sz w:val="16"/>
                <w:szCs w:val="16"/>
              </w:rPr>
            </w:pPr>
            <w:r w:rsidRPr="00C87E12">
              <w:rPr>
                <w:rFonts w:ascii="Gill Sans MT" w:hAnsi="Gill Sans MT" w:cs="Gill Sans MT"/>
                <w:color w:val="231F20"/>
                <w:w w:val="110"/>
                <w:sz w:val="16"/>
                <w:szCs w:val="16"/>
              </w:rPr>
              <w:t>&lt;60</w:t>
            </w:r>
          </w:p>
          <w:p w14:paraId="51A2D406" w14:textId="77777777" w:rsidR="00C87E12" w:rsidRPr="00C87E12" w:rsidRDefault="00C87E12" w:rsidP="00C87E12">
            <w:pPr>
              <w:kinsoku w:val="0"/>
              <w:overflowPunct w:val="0"/>
              <w:autoSpaceDE w:val="0"/>
              <w:autoSpaceDN w:val="0"/>
              <w:adjustRightInd w:val="0"/>
              <w:spacing w:before="43"/>
              <w:ind w:left="56"/>
              <w:rPr>
                <w:rFonts w:ascii="Gill Sans MT" w:hAnsi="Gill Sans MT" w:cs="Gill Sans MT"/>
                <w:color w:val="231F20"/>
                <w:w w:val="110"/>
                <w:sz w:val="16"/>
                <w:szCs w:val="16"/>
              </w:rPr>
            </w:pPr>
            <w:r w:rsidRPr="00C87E12">
              <w:rPr>
                <w:rFonts w:ascii="Gill Sans MT" w:hAnsi="Gill Sans MT" w:cs="Gill Sans MT"/>
                <w:color w:val="231F20"/>
                <w:w w:val="110"/>
                <w:sz w:val="16"/>
                <w:szCs w:val="16"/>
              </w:rPr>
              <w:t>Up to 80</w:t>
            </w:r>
          </w:p>
          <w:p w14:paraId="6EACBC99" w14:textId="77777777" w:rsidR="00C87E12" w:rsidRPr="00C87E12" w:rsidRDefault="00C87E12" w:rsidP="00C87E12">
            <w:pPr>
              <w:kinsoku w:val="0"/>
              <w:overflowPunct w:val="0"/>
              <w:autoSpaceDE w:val="0"/>
              <w:autoSpaceDN w:val="0"/>
              <w:adjustRightInd w:val="0"/>
              <w:spacing w:before="43"/>
              <w:ind w:left="56"/>
              <w:rPr>
                <w:rFonts w:ascii="Gill Sans MT" w:hAnsi="Gill Sans MT" w:cs="Gill Sans MT"/>
                <w:color w:val="231F20"/>
                <w:w w:val="110"/>
                <w:sz w:val="16"/>
                <w:szCs w:val="16"/>
              </w:rPr>
            </w:pPr>
            <w:r w:rsidRPr="00C87E12">
              <w:rPr>
                <w:rFonts w:ascii="Gill Sans MT" w:hAnsi="Gill Sans MT" w:cs="Gill Sans MT"/>
                <w:color w:val="231F20"/>
                <w:w w:val="110"/>
                <w:sz w:val="16"/>
                <w:szCs w:val="16"/>
              </w:rPr>
              <w:t>Up to 100</w:t>
            </w:r>
          </w:p>
          <w:p w14:paraId="4C78EE2C" w14:textId="73CC324A" w:rsidR="004B375B" w:rsidRPr="00D13802" w:rsidRDefault="00C87E12" w:rsidP="00C87E12">
            <w:pPr>
              <w:kinsoku w:val="0"/>
              <w:overflowPunct w:val="0"/>
              <w:autoSpaceDE w:val="0"/>
              <w:autoSpaceDN w:val="0"/>
              <w:adjustRightInd w:val="0"/>
              <w:spacing w:before="4"/>
              <w:ind w:left="56"/>
              <w:rPr>
                <w:rFonts w:ascii="Times New Roman" w:hAnsi="Times New Roman" w:cs="Times New Roman"/>
              </w:rPr>
            </w:pPr>
            <w:r w:rsidRPr="00C87E12">
              <w:rPr>
                <w:rFonts w:ascii="Gill Sans MT" w:hAnsi="Gill Sans MT" w:cs="Gill Sans MT"/>
                <w:color w:val="231F20"/>
                <w:w w:val="110"/>
                <w:sz w:val="16"/>
                <w:szCs w:val="16"/>
              </w:rPr>
              <w:t>&gt;100</w:t>
            </w:r>
          </w:p>
        </w:tc>
        <w:tc>
          <w:tcPr>
            <w:tcW w:w="1710" w:type="dxa"/>
            <w:tcBorders>
              <w:top w:val="single" w:sz="4" w:space="0" w:color="231F20"/>
              <w:left w:val="nil"/>
              <w:bottom w:val="nil"/>
              <w:right w:val="nil"/>
            </w:tcBorders>
          </w:tcPr>
          <w:p w14:paraId="3AD0A25E" w14:textId="77777777" w:rsidR="00C87E12" w:rsidRDefault="00C87E12" w:rsidP="004B375B">
            <w:pPr>
              <w:kinsoku w:val="0"/>
              <w:overflowPunct w:val="0"/>
              <w:autoSpaceDE w:val="0"/>
              <w:autoSpaceDN w:val="0"/>
              <w:adjustRightInd w:val="0"/>
              <w:spacing w:line="194" w:lineRule="exact"/>
              <w:ind w:left="163"/>
              <w:rPr>
                <w:sz w:val="16"/>
                <w:szCs w:val="16"/>
              </w:rPr>
            </w:pPr>
            <w:r w:rsidRPr="00C87E12">
              <w:rPr>
                <w:sz w:val="16"/>
                <w:szCs w:val="16"/>
              </w:rPr>
              <w:t xml:space="preserve">10 (64.5) </w:t>
            </w:r>
          </w:p>
          <w:p w14:paraId="053553BA" w14:textId="77777777" w:rsidR="00C87E12" w:rsidRDefault="00C87E12" w:rsidP="004B375B">
            <w:pPr>
              <w:kinsoku w:val="0"/>
              <w:overflowPunct w:val="0"/>
              <w:autoSpaceDE w:val="0"/>
              <w:autoSpaceDN w:val="0"/>
              <w:adjustRightInd w:val="0"/>
              <w:spacing w:line="194" w:lineRule="exact"/>
              <w:ind w:left="163"/>
              <w:rPr>
                <w:sz w:val="16"/>
                <w:szCs w:val="16"/>
              </w:rPr>
            </w:pPr>
            <w:r w:rsidRPr="00C87E12">
              <w:rPr>
                <w:sz w:val="16"/>
                <w:szCs w:val="16"/>
              </w:rPr>
              <w:t xml:space="preserve">13 (83.8) </w:t>
            </w:r>
          </w:p>
          <w:p w14:paraId="60223746" w14:textId="77777777" w:rsidR="00C87E12" w:rsidRDefault="00C87E12" w:rsidP="004B375B">
            <w:pPr>
              <w:kinsoku w:val="0"/>
              <w:overflowPunct w:val="0"/>
              <w:autoSpaceDE w:val="0"/>
              <w:autoSpaceDN w:val="0"/>
              <w:adjustRightInd w:val="0"/>
              <w:spacing w:line="194" w:lineRule="exact"/>
              <w:ind w:left="163"/>
              <w:rPr>
                <w:sz w:val="16"/>
                <w:szCs w:val="16"/>
              </w:rPr>
            </w:pPr>
            <w:r w:rsidRPr="00C87E12">
              <w:rPr>
                <w:sz w:val="16"/>
                <w:szCs w:val="16"/>
              </w:rPr>
              <w:t xml:space="preserve">16 (103.2) </w:t>
            </w:r>
          </w:p>
          <w:p w14:paraId="00859180" w14:textId="69D9B5D9" w:rsidR="004B375B" w:rsidRPr="00C87E12" w:rsidRDefault="00C87E12" w:rsidP="004B375B">
            <w:pPr>
              <w:kinsoku w:val="0"/>
              <w:overflowPunct w:val="0"/>
              <w:autoSpaceDE w:val="0"/>
              <w:autoSpaceDN w:val="0"/>
              <w:adjustRightInd w:val="0"/>
              <w:spacing w:line="194" w:lineRule="exact"/>
              <w:ind w:left="163"/>
              <w:rPr>
                <w:rFonts w:ascii="Times New Roman" w:hAnsi="Times New Roman" w:cs="Times New Roman"/>
                <w:sz w:val="16"/>
                <w:szCs w:val="16"/>
              </w:rPr>
            </w:pPr>
            <w:r w:rsidRPr="00C87E12">
              <w:rPr>
                <w:sz w:val="16"/>
                <w:szCs w:val="16"/>
              </w:rPr>
              <w:t>≥19 (≥122.5)</w:t>
            </w:r>
          </w:p>
        </w:tc>
        <w:tc>
          <w:tcPr>
            <w:tcW w:w="990" w:type="dxa"/>
            <w:tcBorders>
              <w:top w:val="single" w:sz="4" w:space="0" w:color="231F20"/>
              <w:left w:val="nil"/>
              <w:bottom w:val="nil"/>
              <w:right w:val="nil"/>
            </w:tcBorders>
          </w:tcPr>
          <w:p w14:paraId="5C30DD8A" w14:textId="77777777" w:rsidR="00C87E12" w:rsidRDefault="00C87E12" w:rsidP="004B375B">
            <w:pPr>
              <w:kinsoku w:val="0"/>
              <w:overflowPunct w:val="0"/>
              <w:autoSpaceDE w:val="0"/>
              <w:autoSpaceDN w:val="0"/>
              <w:adjustRightInd w:val="0"/>
              <w:spacing w:before="4"/>
              <w:ind w:left="76"/>
              <w:rPr>
                <w:sz w:val="16"/>
                <w:szCs w:val="16"/>
              </w:rPr>
            </w:pPr>
            <w:r w:rsidRPr="00C87E12">
              <w:rPr>
                <w:sz w:val="16"/>
                <w:szCs w:val="16"/>
              </w:rPr>
              <w:t xml:space="preserve">6 (15.2) </w:t>
            </w:r>
          </w:p>
          <w:p w14:paraId="4C8B689D" w14:textId="77777777" w:rsidR="00C87E12" w:rsidRDefault="00C87E12" w:rsidP="004B375B">
            <w:pPr>
              <w:kinsoku w:val="0"/>
              <w:overflowPunct w:val="0"/>
              <w:autoSpaceDE w:val="0"/>
              <w:autoSpaceDN w:val="0"/>
              <w:adjustRightInd w:val="0"/>
              <w:spacing w:before="4"/>
              <w:ind w:left="76"/>
              <w:rPr>
                <w:sz w:val="16"/>
                <w:szCs w:val="16"/>
              </w:rPr>
            </w:pPr>
            <w:r w:rsidRPr="00C87E12">
              <w:rPr>
                <w:sz w:val="16"/>
                <w:szCs w:val="16"/>
              </w:rPr>
              <w:t xml:space="preserve">6 (15.2) </w:t>
            </w:r>
          </w:p>
          <w:p w14:paraId="7DCA698C" w14:textId="77777777" w:rsidR="00C87E12" w:rsidRDefault="00C87E12" w:rsidP="004B375B">
            <w:pPr>
              <w:kinsoku w:val="0"/>
              <w:overflowPunct w:val="0"/>
              <w:autoSpaceDE w:val="0"/>
              <w:autoSpaceDN w:val="0"/>
              <w:adjustRightInd w:val="0"/>
              <w:spacing w:before="4"/>
              <w:ind w:left="76"/>
              <w:rPr>
                <w:sz w:val="16"/>
                <w:szCs w:val="16"/>
              </w:rPr>
            </w:pPr>
            <w:r w:rsidRPr="00C87E12">
              <w:rPr>
                <w:sz w:val="16"/>
                <w:szCs w:val="16"/>
              </w:rPr>
              <w:t xml:space="preserve">6 (15.2) </w:t>
            </w:r>
          </w:p>
          <w:p w14:paraId="35C16D66" w14:textId="1B393C48" w:rsidR="004B375B" w:rsidRPr="00C87E12" w:rsidRDefault="00C87E12" w:rsidP="004B375B">
            <w:pPr>
              <w:kinsoku w:val="0"/>
              <w:overflowPunct w:val="0"/>
              <w:autoSpaceDE w:val="0"/>
              <w:autoSpaceDN w:val="0"/>
              <w:adjustRightInd w:val="0"/>
              <w:spacing w:before="4"/>
              <w:ind w:left="76"/>
              <w:rPr>
                <w:rFonts w:ascii="Times New Roman" w:hAnsi="Times New Roman" w:cs="Times New Roman"/>
                <w:sz w:val="16"/>
                <w:szCs w:val="16"/>
              </w:rPr>
            </w:pPr>
            <w:r w:rsidRPr="00C87E12">
              <w:rPr>
                <w:sz w:val="16"/>
                <w:szCs w:val="16"/>
              </w:rPr>
              <w:t>6 (15.2)</w:t>
            </w:r>
          </w:p>
        </w:tc>
        <w:tc>
          <w:tcPr>
            <w:tcW w:w="3780" w:type="dxa"/>
            <w:tcBorders>
              <w:top w:val="single" w:sz="4" w:space="0" w:color="231F20"/>
              <w:left w:val="nil"/>
              <w:bottom w:val="nil"/>
              <w:right w:val="nil"/>
            </w:tcBorders>
          </w:tcPr>
          <w:p w14:paraId="588EAD5B" w14:textId="7A4C2954" w:rsidR="004B375B" w:rsidRPr="00C87E12" w:rsidRDefault="00C87E12" w:rsidP="004B375B">
            <w:pPr>
              <w:kinsoku w:val="0"/>
              <w:overflowPunct w:val="0"/>
              <w:autoSpaceDE w:val="0"/>
              <w:autoSpaceDN w:val="0"/>
              <w:adjustRightInd w:val="0"/>
              <w:spacing w:before="42" w:line="245" w:lineRule="auto"/>
              <w:ind w:left="220" w:right="388"/>
              <w:rPr>
                <w:rFonts w:ascii="Times New Roman" w:hAnsi="Times New Roman" w:cs="Times New Roman"/>
                <w:sz w:val="16"/>
                <w:szCs w:val="16"/>
              </w:rPr>
            </w:pPr>
            <w:r w:rsidRPr="00C87E12">
              <w:rPr>
                <w:sz w:val="16"/>
                <w:szCs w:val="16"/>
              </w:rPr>
              <w:t>Larger animals may require more space to meet the performance standards.</w:t>
            </w:r>
          </w:p>
        </w:tc>
      </w:tr>
    </w:tbl>
    <w:p w14:paraId="04ACB450" w14:textId="0F6BD78E" w:rsidR="002304F2" w:rsidRPr="002304F2" w:rsidRDefault="00206659" w:rsidP="002304F2">
      <w:pPr>
        <w:widowControl w:val="0"/>
        <w:autoSpaceDE w:val="0"/>
        <w:autoSpaceDN w:val="0"/>
        <w:adjustRightInd w:val="0"/>
        <w:rPr>
          <w:rFonts w:ascii="Gill Sans MT" w:hAnsi="Gill Sans MT" w:cs="Helvetica"/>
          <w:color w:val="453CCC"/>
          <w:sz w:val="16"/>
          <w:szCs w:val="16"/>
        </w:rPr>
      </w:pPr>
      <w:r>
        <w:rPr>
          <w:rFonts w:ascii="Gill Sans MT" w:hAnsi="Gill Sans MT" w:cs="Helvetica"/>
          <w:i/>
          <w:iCs/>
          <w:color w:val="1A1718"/>
          <w:sz w:val="16"/>
          <w:szCs w:val="16"/>
        </w:rPr>
        <w:t>a</w:t>
      </w:r>
      <w:r w:rsidR="002304F2" w:rsidRPr="002304F2">
        <w:rPr>
          <w:rFonts w:ascii="Gill Sans MT" w:hAnsi="Gill Sans MT" w:cs="Helvetica"/>
          <w:i/>
          <w:iCs/>
          <w:color w:val="1A1718"/>
          <w:sz w:val="16"/>
          <w:szCs w:val="16"/>
        </w:rPr>
        <w:t xml:space="preserve"> </w:t>
      </w:r>
      <w:r w:rsidR="002304F2" w:rsidRPr="002304F2">
        <w:rPr>
          <w:rFonts w:ascii="Gill Sans MT" w:hAnsi="Gill Sans MT" w:cs="Optima"/>
          <w:color w:val="1A1718"/>
          <w:sz w:val="16"/>
          <w:szCs w:val="16"/>
        </w:rPr>
        <w:t>Singly housed animals and small groups may require more than the applicable multiple of the indicated floor space per animal.</w:t>
      </w:r>
    </w:p>
    <w:p w14:paraId="708E246C" w14:textId="40C48096" w:rsidR="002304F2" w:rsidRPr="002304F2" w:rsidRDefault="00C87E12" w:rsidP="002304F2">
      <w:pPr>
        <w:widowControl w:val="0"/>
        <w:autoSpaceDE w:val="0"/>
        <w:autoSpaceDN w:val="0"/>
        <w:adjustRightInd w:val="0"/>
        <w:rPr>
          <w:rFonts w:ascii="Gill Sans MT" w:hAnsi="Gill Sans MT" w:cs="Helvetica"/>
          <w:color w:val="453CCC"/>
          <w:sz w:val="16"/>
          <w:szCs w:val="16"/>
        </w:rPr>
      </w:pPr>
      <w:r>
        <w:rPr>
          <w:rFonts w:ascii="Gill Sans MT" w:hAnsi="Gill Sans MT" w:cs="Helvetica"/>
          <w:i/>
          <w:iCs/>
          <w:color w:val="1A1718"/>
          <w:sz w:val="16"/>
          <w:szCs w:val="16"/>
        </w:rPr>
        <w:t xml:space="preserve">B </w:t>
      </w:r>
      <w:r w:rsidR="002304F2" w:rsidRPr="002304F2">
        <w:rPr>
          <w:rFonts w:ascii="Gill Sans MT" w:hAnsi="Gill Sans MT" w:cs="Optima"/>
          <w:color w:val="1A1718"/>
          <w:sz w:val="16"/>
          <w:szCs w:val="16"/>
        </w:rPr>
        <w:t>From cage floor to cage top.</w:t>
      </w:r>
    </w:p>
    <w:p w14:paraId="18182864" w14:textId="265D8958" w:rsidR="002304F2" w:rsidRPr="002304F2" w:rsidRDefault="00206659" w:rsidP="002304F2">
      <w:pPr>
        <w:widowControl w:val="0"/>
        <w:autoSpaceDE w:val="0"/>
        <w:autoSpaceDN w:val="0"/>
        <w:adjustRightInd w:val="0"/>
        <w:rPr>
          <w:rFonts w:ascii="Gill Sans MT" w:hAnsi="Gill Sans MT" w:cs="Helvetica"/>
          <w:color w:val="453CCC"/>
          <w:sz w:val="16"/>
          <w:szCs w:val="16"/>
        </w:rPr>
      </w:pPr>
      <w:r>
        <w:rPr>
          <w:rFonts w:ascii="Gill Sans MT" w:hAnsi="Gill Sans MT" w:cs="Helvetica"/>
          <w:i/>
          <w:iCs/>
          <w:color w:val="1A1718"/>
          <w:sz w:val="16"/>
          <w:szCs w:val="16"/>
        </w:rPr>
        <w:t>c</w:t>
      </w:r>
      <w:r w:rsidR="002304F2" w:rsidRPr="002304F2">
        <w:rPr>
          <w:rFonts w:ascii="Gill Sans MT" w:hAnsi="Gill Sans MT" w:cs="Helvetica"/>
          <w:i/>
          <w:iCs/>
          <w:color w:val="1A1718"/>
          <w:sz w:val="16"/>
          <w:szCs w:val="16"/>
        </w:rPr>
        <w:t xml:space="preserve"> </w:t>
      </w:r>
      <w:r w:rsidR="002304F2" w:rsidRPr="002304F2">
        <w:rPr>
          <w:rFonts w:ascii="Gill Sans MT" w:hAnsi="Gill Sans MT" w:cs="Optima"/>
          <w:color w:val="1A1718"/>
          <w:sz w:val="16"/>
          <w:szCs w:val="16"/>
        </w:rPr>
        <w:t>Consideration should be given to the growth characteristics of the stock or strain as well as the sex of the animal. Weight gain may be sufficiently rapid that it may be preferable to provide greater space in anticipation of the animal’s future size. In addition, juvenile rodents are highly active and show increased play behavior.</w:t>
      </w:r>
    </w:p>
    <w:p w14:paraId="71D24031" w14:textId="6ACE95FF" w:rsidR="002304F2" w:rsidRPr="002304F2" w:rsidRDefault="00206659" w:rsidP="002304F2">
      <w:pPr>
        <w:widowControl w:val="0"/>
        <w:autoSpaceDE w:val="0"/>
        <w:autoSpaceDN w:val="0"/>
        <w:adjustRightInd w:val="0"/>
        <w:rPr>
          <w:rFonts w:ascii="Gill Sans MT" w:hAnsi="Gill Sans MT" w:cs="Calibri"/>
          <w:color w:val="453CCC"/>
          <w:sz w:val="16"/>
          <w:szCs w:val="16"/>
        </w:rPr>
      </w:pPr>
      <w:r>
        <w:rPr>
          <w:rFonts w:ascii="Gill Sans MT" w:hAnsi="Gill Sans MT" w:cs="Calibri"/>
          <w:i/>
          <w:iCs/>
          <w:color w:val="1A1718"/>
          <w:sz w:val="16"/>
          <w:szCs w:val="16"/>
        </w:rPr>
        <w:t>d</w:t>
      </w:r>
      <w:r w:rsidR="002304F2" w:rsidRPr="002304F2">
        <w:rPr>
          <w:rFonts w:ascii="Gill Sans MT" w:hAnsi="Gill Sans MT" w:cs="Calibri"/>
          <w:i/>
          <w:iCs/>
          <w:color w:val="1A1718"/>
          <w:sz w:val="16"/>
          <w:szCs w:val="16"/>
        </w:rPr>
        <w:t xml:space="preserve"> </w:t>
      </w:r>
      <w:r w:rsidR="002304F2" w:rsidRPr="002304F2">
        <w:rPr>
          <w:rFonts w:ascii="Gill Sans MT" w:hAnsi="Gill Sans MT" w:cs="Optima"/>
          <w:color w:val="1A1718"/>
          <w:sz w:val="16"/>
          <w:szCs w:val="16"/>
        </w:rPr>
        <w:t>Other considerations may include culling of litters or separation of litters from the breeding group, as well as other methods of more intensive management of available space to allow for the safety and well-being of the breeding group. Sufficient space should be allocated for mothers with litters to allow the pups to develop to</w:t>
      </w:r>
      <w:r w:rsidR="00C832EC">
        <w:rPr>
          <w:rFonts w:asciiTheme="majorHAnsi" w:hAnsiTheme="majorHAnsi" w:cstheme="majorHAnsi"/>
          <w:color w:val="1A1718"/>
          <w:sz w:val="16"/>
          <w:szCs w:val="16"/>
        </w:rPr>
        <w:t xml:space="preserve"> </w:t>
      </w:r>
      <w:r w:rsidR="002304F2" w:rsidRPr="002304F2">
        <w:rPr>
          <w:rFonts w:ascii="Gill Sans MT" w:hAnsi="Gill Sans MT" w:cs="Optima"/>
          <w:color w:val="1A1718"/>
          <w:sz w:val="16"/>
          <w:szCs w:val="16"/>
        </w:rPr>
        <w:t>weaning without detrimental effects for the mother or the litter.</w:t>
      </w:r>
    </w:p>
    <w:p w14:paraId="29F59D06" w14:textId="77777777" w:rsidR="002304F2" w:rsidRPr="002304F2" w:rsidRDefault="002304F2" w:rsidP="002304F2">
      <w:pPr>
        <w:widowControl w:val="0"/>
        <w:autoSpaceDE w:val="0"/>
        <w:autoSpaceDN w:val="0"/>
        <w:adjustRightInd w:val="0"/>
        <w:spacing w:after="240"/>
        <w:jc w:val="both"/>
        <w:rPr>
          <w:rFonts w:ascii="Gill Sans MT" w:hAnsi="Gill Sans MT" w:cs="Calibri"/>
          <w:b/>
          <w:bCs/>
          <w:color w:val="0000FF"/>
          <w:sz w:val="16"/>
          <w:szCs w:val="16"/>
        </w:rPr>
      </w:pPr>
      <w:r w:rsidRPr="002304F2">
        <w:rPr>
          <w:rFonts w:ascii="Gill Sans MT" w:hAnsi="Gill Sans MT" w:cs="Calibri"/>
          <w:color w:val="18376A"/>
          <w:sz w:val="16"/>
          <w:szCs w:val="16"/>
        </w:rPr>
        <w:t> </w:t>
      </w:r>
    </w:p>
    <w:p w14:paraId="4E95C785" w14:textId="77777777" w:rsidR="004B375B" w:rsidRPr="000E09B7" w:rsidRDefault="004B375B" w:rsidP="00232CDD">
      <w:pPr>
        <w:widowControl w:val="0"/>
        <w:autoSpaceDE w:val="0"/>
        <w:autoSpaceDN w:val="0"/>
        <w:adjustRightInd w:val="0"/>
        <w:spacing w:after="240"/>
        <w:jc w:val="both"/>
        <w:rPr>
          <w:rFonts w:ascii="Calibri" w:hAnsi="Calibri" w:cs="Calibri"/>
          <w:b/>
          <w:bCs/>
          <w:color w:val="0000FF"/>
          <w:sz w:val="26"/>
          <w:szCs w:val="26"/>
        </w:rPr>
      </w:pPr>
      <w:r w:rsidRPr="000E09B7">
        <w:rPr>
          <w:rFonts w:ascii="Calibri" w:hAnsi="Calibri" w:cs="Calibri"/>
          <w:b/>
          <w:bCs/>
          <w:color w:val="0000FF"/>
          <w:sz w:val="26"/>
          <w:szCs w:val="26"/>
        </w:rPr>
        <w:t xml:space="preserve">BREEDING </w:t>
      </w:r>
    </w:p>
    <w:p w14:paraId="63141913" w14:textId="1F32419C" w:rsidR="004B375B" w:rsidRPr="000E09B7" w:rsidRDefault="6802A741" w:rsidP="00232CDD">
      <w:pPr>
        <w:widowControl w:val="0"/>
        <w:autoSpaceDE w:val="0"/>
        <w:autoSpaceDN w:val="0"/>
        <w:adjustRightInd w:val="0"/>
        <w:spacing w:after="240"/>
        <w:jc w:val="both"/>
        <w:rPr>
          <w:rFonts w:ascii="Calibri" w:hAnsi="Calibri" w:cs="Times"/>
          <w:sz w:val="26"/>
          <w:szCs w:val="26"/>
        </w:rPr>
      </w:pPr>
      <w:r w:rsidRPr="75A81DAF">
        <w:rPr>
          <w:rFonts w:ascii="Calibri" w:hAnsi="Calibri" w:cs="Calibri"/>
          <w:sz w:val="26"/>
          <w:szCs w:val="26"/>
        </w:rPr>
        <w:t>To</w:t>
      </w:r>
      <w:r w:rsidR="02212D26" w:rsidRPr="75A81DAF">
        <w:rPr>
          <w:rFonts w:ascii="Calibri" w:hAnsi="Calibri" w:cs="Calibri"/>
          <w:sz w:val="26"/>
          <w:szCs w:val="26"/>
        </w:rPr>
        <w:t xml:space="preserve"> provide for appropriate welfare of </w:t>
      </w:r>
      <w:r w:rsidR="260EB8F0" w:rsidRPr="75A81DAF">
        <w:rPr>
          <w:rFonts w:ascii="Calibri" w:hAnsi="Calibri" w:cs="Calibri"/>
          <w:sz w:val="26"/>
          <w:szCs w:val="26"/>
        </w:rPr>
        <w:t>hamster</w:t>
      </w:r>
      <w:r w:rsidR="02212D26" w:rsidRPr="75A81DAF">
        <w:rPr>
          <w:rFonts w:ascii="Calibri" w:hAnsi="Calibri" w:cs="Calibri"/>
          <w:sz w:val="26"/>
          <w:szCs w:val="26"/>
        </w:rPr>
        <w:t xml:space="preserve"> colonies</w:t>
      </w:r>
      <w:r w:rsidR="0EA7C601" w:rsidRPr="75A81DAF">
        <w:rPr>
          <w:rFonts w:ascii="Calibri" w:hAnsi="Calibri" w:cs="Calibri"/>
          <w:sz w:val="26"/>
          <w:szCs w:val="26"/>
        </w:rPr>
        <w:t>,</w:t>
      </w:r>
      <w:r w:rsidR="7C52899B" w:rsidRPr="75A81DAF">
        <w:rPr>
          <w:rFonts w:ascii="Calibri" w:hAnsi="Calibri" w:cs="Calibri"/>
          <w:sz w:val="26"/>
          <w:szCs w:val="26"/>
        </w:rPr>
        <w:t xml:space="preserve"> </w:t>
      </w:r>
      <w:r w:rsidR="0EA7C601" w:rsidRPr="75A81DAF">
        <w:rPr>
          <w:rFonts w:ascii="Calibri" w:hAnsi="Calibri" w:cs="Calibri"/>
          <w:sz w:val="26"/>
          <w:szCs w:val="26"/>
        </w:rPr>
        <w:t>hamsters can be bred in monogamous pairs</w:t>
      </w:r>
      <w:r w:rsidR="7C52899B" w:rsidRPr="75A81DAF">
        <w:rPr>
          <w:rFonts w:ascii="Calibri" w:hAnsi="Calibri" w:cs="Calibri"/>
          <w:sz w:val="26"/>
          <w:szCs w:val="26"/>
        </w:rPr>
        <w:t xml:space="preserve"> </w:t>
      </w:r>
      <w:r w:rsidR="5216EF57" w:rsidRPr="75A81DAF">
        <w:rPr>
          <w:rFonts w:ascii="Calibri" w:hAnsi="Calibri" w:cs="Calibri"/>
          <w:sz w:val="26"/>
          <w:szCs w:val="26"/>
        </w:rPr>
        <w:t>(of ONE (1) adult male and ONE (1) adult female</w:t>
      </w:r>
      <w:r w:rsidR="5216EF57" w:rsidRPr="75A81DAF">
        <w:rPr>
          <w:rFonts w:ascii="Calibri" w:hAnsi="Calibri" w:cs="Calibri"/>
          <w:b/>
          <w:bCs/>
          <w:i/>
          <w:iCs/>
          <w:sz w:val="26"/>
          <w:szCs w:val="26"/>
        </w:rPr>
        <w:t xml:space="preserve">) </w:t>
      </w:r>
      <w:r w:rsidR="41A08D4C" w:rsidRPr="75A81DAF">
        <w:rPr>
          <w:rFonts w:ascii="Calibri" w:hAnsi="Calibri" w:cs="Calibri"/>
          <w:sz w:val="26"/>
          <w:szCs w:val="26"/>
        </w:rPr>
        <w:t xml:space="preserve">set up soon after weaning, or by using the intermittent hand-mating method. </w:t>
      </w:r>
      <w:r w:rsidR="7C52899B" w:rsidRPr="75A81DAF">
        <w:rPr>
          <w:rFonts w:ascii="Calibri" w:hAnsi="Calibri" w:cs="Calibri"/>
          <w:sz w:val="26"/>
          <w:szCs w:val="26"/>
        </w:rPr>
        <w:t xml:space="preserve">Researchers willing to invest the resources required to manage different breeding schemes that may deviate from these guidelines may do so only if specific arrangements are made in advance with the Attending Veterinarian and approved by the IACUC.  </w:t>
      </w:r>
      <w:r w:rsidR="31747848" w:rsidRPr="75A81DAF">
        <w:rPr>
          <w:rFonts w:ascii="Calibri" w:hAnsi="Calibri" w:cs="Calibri"/>
          <w:b/>
          <w:bCs/>
          <w:sz w:val="26"/>
          <w:szCs w:val="26"/>
        </w:rPr>
        <w:t>Th</w:t>
      </w:r>
      <w:r w:rsidR="0EA7C601" w:rsidRPr="75A81DAF">
        <w:rPr>
          <w:rFonts w:ascii="Calibri" w:hAnsi="Calibri" w:cs="Calibri"/>
          <w:b/>
          <w:bCs/>
          <w:sz w:val="26"/>
          <w:szCs w:val="26"/>
        </w:rPr>
        <w:t>is</w:t>
      </w:r>
      <w:r w:rsidR="31747848" w:rsidRPr="75A81DAF">
        <w:rPr>
          <w:rFonts w:ascii="Calibri" w:hAnsi="Calibri" w:cs="Calibri"/>
          <w:b/>
          <w:bCs/>
          <w:sz w:val="26"/>
          <w:szCs w:val="26"/>
        </w:rPr>
        <w:t xml:space="preserve"> scheme </w:t>
      </w:r>
      <w:r w:rsidR="0EA7C601" w:rsidRPr="75A81DAF">
        <w:rPr>
          <w:rFonts w:ascii="Calibri" w:hAnsi="Calibri" w:cs="Calibri"/>
          <w:b/>
          <w:bCs/>
          <w:sz w:val="26"/>
          <w:szCs w:val="26"/>
        </w:rPr>
        <w:t>is</w:t>
      </w:r>
      <w:r w:rsidR="31747848" w:rsidRPr="75A81DAF">
        <w:rPr>
          <w:rFonts w:ascii="Calibri" w:hAnsi="Calibri" w:cs="Calibri"/>
          <w:b/>
          <w:bCs/>
          <w:sz w:val="26"/>
          <w:szCs w:val="26"/>
        </w:rPr>
        <w:t xml:space="preserve"> based on our</w:t>
      </w:r>
      <w:r w:rsidR="04AD8F32" w:rsidRPr="75A81DAF">
        <w:rPr>
          <w:rFonts w:ascii="Calibri" w:hAnsi="Calibri" w:cs="Calibri"/>
          <w:b/>
          <w:bCs/>
          <w:sz w:val="26"/>
          <w:szCs w:val="26"/>
        </w:rPr>
        <w:t xml:space="preserve"> standard </w:t>
      </w:r>
      <w:r w:rsidR="0EA7C601" w:rsidRPr="75A81DAF">
        <w:rPr>
          <w:rFonts w:ascii="Calibri" w:hAnsi="Calibri" w:cs="Calibri"/>
          <w:b/>
          <w:bCs/>
          <w:sz w:val="26"/>
          <w:szCs w:val="26"/>
        </w:rPr>
        <w:t>static rat cage</w:t>
      </w:r>
      <w:r w:rsidR="04AD8F32" w:rsidRPr="75A81DAF">
        <w:rPr>
          <w:rFonts w:ascii="Calibri" w:hAnsi="Calibri" w:cs="Calibri"/>
          <w:b/>
          <w:bCs/>
          <w:sz w:val="26"/>
          <w:szCs w:val="26"/>
        </w:rPr>
        <w:t xml:space="preserve"> system</w:t>
      </w:r>
      <w:r w:rsidR="0EA7C601" w:rsidRPr="75A81DAF">
        <w:rPr>
          <w:rFonts w:ascii="Calibri" w:hAnsi="Calibri" w:cs="Calibri"/>
          <w:b/>
          <w:bCs/>
          <w:sz w:val="26"/>
          <w:szCs w:val="26"/>
        </w:rPr>
        <w:t>.  Extra</w:t>
      </w:r>
      <w:r w:rsidR="3199B6F7" w:rsidRPr="75A81DAF">
        <w:rPr>
          <w:rFonts w:ascii="Calibri" w:hAnsi="Calibri" w:cs="Calibri"/>
          <w:b/>
          <w:bCs/>
          <w:sz w:val="26"/>
          <w:szCs w:val="26"/>
        </w:rPr>
        <w:t>-</w:t>
      </w:r>
      <w:r w:rsidR="0EA7C601" w:rsidRPr="75A81DAF">
        <w:rPr>
          <w:rFonts w:ascii="Calibri" w:hAnsi="Calibri" w:cs="Calibri"/>
          <w:b/>
          <w:bCs/>
          <w:sz w:val="26"/>
          <w:szCs w:val="26"/>
        </w:rPr>
        <w:t>large static breeding cages are available for litters over 12 animals.</w:t>
      </w:r>
      <w:r w:rsidR="02212D26" w:rsidRPr="75A81DAF">
        <w:rPr>
          <w:rFonts w:ascii="Calibri" w:hAnsi="Calibri" w:cs="Calibri"/>
          <w:sz w:val="26"/>
          <w:szCs w:val="26"/>
        </w:rPr>
        <w:t xml:space="preserve"> </w:t>
      </w:r>
    </w:p>
    <w:p w14:paraId="0D4ECCA5" w14:textId="7B6DE9D6" w:rsidR="004B375B" w:rsidRPr="00D84F7E" w:rsidRDefault="02212D26" w:rsidP="00D84F7E">
      <w:pPr>
        <w:pStyle w:val="ListParagraph"/>
        <w:widowControl w:val="0"/>
        <w:numPr>
          <w:ilvl w:val="0"/>
          <w:numId w:val="2"/>
        </w:numPr>
        <w:autoSpaceDE w:val="0"/>
        <w:autoSpaceDN w:val="0"/>
        <w:adjustRightInd w:val="0"/>
        <w:spacing w:after="120"/>
        <w:rPr>
          <w:rFonts w:ascii="Calibri" w:hAnsi="Calibri" w:cs="Calibri"/>
          <w:sz w:val="26"/>
          <w:szCs w:val="26"/>
        </w:rPr>
      </w:pPr>
      <w:r w:rsidRPr="75A81DAF">
        <w:rPr>
          <w:rFonts w:ascii="Calibri" w:hAnsi="Calibri" w:cs="Calibri"/>
          <w:sz w:val="26"/>
          <w:szCs w:val="26"/>
        </w:rPr>
        <w:t>Offspring</w:t>
      </w:r>
      <w:r w:rsidR="4A8F8199" w:rsidRPr="75A81DAF">
        <w:rPr>
          <w:rFonts w:ascii="Calibri" w:hAnsi="Calibri" w:cs="Calibri"/>
          <w:sz w:val="26"/>
          <w:szCs w:val="26"/>
        </w:rPr>
        <w:t xml:space="preserve"> </w:t>
      </w:r>
      <w:r w:rsidRPr="75A81DAF">
        <w:rPr>
          <w:rFonts w:ascii="Calibri" w:hAnsi="Calibri" w:cs="Calibri"/>
          <w:sz w:val="26"/>
          <w:szCs w:val="26"/>
        </w:rPr>
        <w:t xml:space="preserve">must be weaned </w:t>
      </w:r>
      <w:r w:rsidR="3AFAAC81" w:rsidRPr="75A81DAF">
        <w:rPr>
          <w:rFonts w:ascii="Calibri" w:hAnsi="Calibri" w:cs="Calibri"/>
          <w:sz w:val="26"/>
          <w:szCs w:val="26"/>
        </w:rPr>
        <w:t xml:space="preserve">between </w:t>
      </w:r>
      <w:r w:rsidRPr="75A81DAF">
        <w:rPr>
          <w:rFonts w:ascii="Calibri" w:hAnsi="Calibri" w:cs="Calibri"/>
          <w:sz w:val="26"/>
          <w:szCs w:val="26"/>
        </w:rPr>
        <w:t>2</w:t>
      </w:r>
      <w:r w:rsidR="0EA7C601" w:rsidRPr="75A81DAF">
        <w:rPr>
          <w:rFonts w:ascii="Calibri" w:hAnsi="Calibri" w:cs="Calibri"/>
          <w:sz w:val="26"/>
          <w:szCs w:val="26"/>
        </w:rPr>
        <w:t>1</w:t>
      </w:r>
      <w:r w:rsidRPr="75A81DAF">
        <w:rPr>
          <w:rFonts w:ascii="Calibri" w:hAnsi="Calibri" w:cs="Calibri"/>
          <w:sz w:val="26"/>
          <w:szCs w:val="26"/>
        </w:rPr>
        <w:t xml:space="preserve"> days</w:t>
      </w:r>
      <w:r w:rsidR="3AFAAC81" w:rsidRPr="75A81DAF">
        <w:rPr>
          <w:rFonts w:ascii="Calibri" w:hAnsi="Calibri" w:cs="Calibri"/>
          <w:sz w:val="26"/>
          <w:szCs w:val="26"/>
        </w:rPr>
        <w:t>-28 days.</w:t>
      </w:r>
    </w:p>
    <w:p w14:paraId="79AA3B5A" w14:textId="77861DE2" w:rsidR="00ED75E1" w:rsidRPr="00ED75E1" w:rsidRDefault="00ED75E1" w:rsidP="00ED75E1">
      <w:pPr>
        <w:pStyle w:val="ListParagraph"/>
        <w:numPr>
          <w:ilvl w:val="0"/>
          <w:numId w:val="2"/>
        </w:numPr>
        <w:contextualSpacing w:val="0"/>
        <w:rPr>
          <w:rFonts w:ascii="Calibri" w:eastAsia="Times New Roman" w:hAnsi="Calibri" w:cs="Calibri"/>
          <w:sz w:val="26"/>
          <w:szCs w:val="26"/>
        </w:rPr>
      </w:pPr>
      <w:r w:rsidRPr="00ED75E1">
        <w:rPr>
          <w:rFonts w:ascii="Calibri" w:eastAsia="Times New Roman" w:hAnsi="Calibri" w:cs="Calibri"/>
          <w:sz w:val="26"/>
          <w:szCs w:val="26"/>
        </w:rPr>
        <w:t>For large litters (more than 12 pups)</w:t>
      </w:r>
      <w:r w:rsidR="00617AB6">
        <w:rPr>
          <w:rFonts w:ascii="Calibri" w:eastAsia="Times New Roman" w:hAnsi="Calibri" w:cs="Calibri"/>
          <w:sz w:val="26"/>
          <w:szCs w:val="26"/>
        </w:rPr>
        <w:t>:</w:t>
      </w:r>
      <w:r w:rsidRPr="00ED75E1">
        <w:rPr>
          <w:rFonts w:ascii="Calibri" w:eastAsia="Times New Roman" w:hAnsi="Calibri" w:cs="Calibri"/>
          <w:sz w:val="26"/>
          <w:szCs w:val="26"/>
        </w:rPr>
        <w:t>  </w:t>
      </w:r>
    </w:p>
    <w:p w14:paraId="12B3EC93" w14:textId="18121826" w:rsidR="00ED75E1" w:rsidRPr="00ED75E1" w:rsidRDefault="00ED75E1" w:rsidP="00ED75E1">
      <w:pPr>
        <w:pStyle w:val="ListParagraph"/>
        <w:numPr>
          <w:ilvl w:val="1"/>
          <w:numId w:val="2"/>
        </w:numPr>
        <w:contextualSpacing w:val="0"/>
        <w:rPr>
          <w:rFonts w:ascii="Calibri" w:eastAsia="Times New Roman" w:hAnsi="Calibri" w:cs="Calibri"/>
          <w:sz w:val="26"/>
          <w:szCs w:val="26"/>
        </w:rPr>
      </w:pPr>
      <w:r w:rsidRPr="00ED75E1">
        <w:rPr>
          <w:rFonts w:ascii="Calibri" w:eastAsia="Times New Roman" w:hAnsi="Calibri" w:cs="Calibri"/>
          <w:sz w:val="26"/>
          <w:szCs w:val="26"/>
        </w:rPr>
        <w:t>All pups should be weighed</w:t>
      </w:r>
      <w:r w:rsidR="00617AB6">
        <w:rPr>
          <w:rFonts w:ascii="Calibri" w:eastAsia="Times New Roman" w:hAnsi="Calibri" w:cs="Calibri"/>
          <w:sz w:val="26"/>
          <w:szCs w:val="26"/>
        </w:rPr>
        <w:t xml:space="preserve"> at 21 days</w:t>
      </w:r>
    </w:p>
    <w:p w14:paraId="1B878711" w14:textId="09352407" w:rsidR="00ED75E1" w:rsidRPr="00655852" w:rsidRDefault="00ED75E1" w:rsidP="00ED75E1">
      <w:pPr>
        <w:pStyle w:val="ListParagraph"/>
        <w:numPr>
          <w:ilvl w:val="1"/>
          <w:numId w:val="2"/>
        </w:numPr>
        <w:contextualSpacing w:val="0"/>
        <w:rPr>
          <w:rFonts w:ascii="Calibri" w:eastAsia="Times New Roman" w:hAnsi="Calibri" w:cs="Calibri"/>
          <w:sz w:val="26"/>
          <w:szCs w:val="26"/>
        </w:rPr>
      </w:pPr>
      <w:r w:rsidRPr="00655852">
        <w:rPr>
          <w:rFonts w:ascii="Calibri" w:eastAsia="Times New Roman" w:hAnsi="Calibri" w:cs="Calibri"/>
          <w:sz w:val="26"/>
          <w:szCs w:val="26"/>
        </w:rPr>
        <w:t xml:space="preserve">Large pups </w:t>
      </w:r>
      <w:r w:rsidR="006B3257">
        <w:rPr>
          <w:rFonts w:ascii="Calibri" w:eastAsia="Times New Roman" w:hAnsi="Calibri" w:cs="Calibri"/>
          <w:sz w:val="26"/>
          <w:szCs w:val="26"/>
        </w:rPr>
        <w:t>(</w:t>
      </w:r>
      <w:r w:rsidR="00B867DD">
        <w:rPr>
          <w:rFonts w:ascii="Helvetica Neue" w:hAnsi="Helvetica Neue"/>
          <w:color w:val="222222"/>
          <w:sz w:val="27"/>
          <w:szCs w:val="27"/>
          <w:shd w:val="clear" w:color="auto" w:fill="F3F3F3"/>
        </w:rPr>
        <w:t>≥</w:t>
      </w:r>
      <w:r w:rsidR="006B3257">
        <w:rPr>
          <w:rFonts w:ascii="Calibri" w:eastAsia="Times New Roman" w:hAnsi="Calibri" w:cs="Calibri"/>
          <w:sz w:val="26"/>
          <w:szCs w:val="26"/>
        </w:rPr>
        <w:t xml:space="preserve"> 40gm) </w:t>
      </w:r>
      <w:r w:rsidR="00617AB6">
        <w:rPr>
          <w:rFonts w:ascii="Calibri" w:eastAsia="Times New Roman" w:hAnsi="Calibri" w:cs="Calibri"/>
          <w:sz w:val="26"/>
          <w:szCs w:val="26"/>
        </w:rPr>
        <w:t>should</w:t>
      </w:r>
      <w:r w:rsidRPr="00655852">
        <w:rPr>
          <w:rFonts w:ascii="Calibri" w:eastAsia="Times New Roman" w:hAnsi="Calibri" w:cs="Calibri"/>
          <w:sz w:val="26"/>
          <w:szCs w:val="26"/>
        </w:rPr>
        <w:t xml:space="preserve"> be separated out into their own home cages according to current density guidelines</w:t>
      </w:r>
    </w:p>
    <w:p w14:paraId="39554B7A" w14:textId="2E434042" w:rsidR="00ED75E1" w:rsidRPr="00655852" w:rsidRDefault="00ED75E1" w:rsidP="00ED75E1">
      <w:pPr>
        <w:pStyle w:val="ListParagraph"/>
        <w:numPr>
          <w:ilvl w:val="1"/>
          <w:numId w:val="2"/>
        </w:numPr>
        <w:contextualSpacing w:val="0"/>
        <w:rPr>
          <w:rFonts w:ascii="Calibri" w:eastAsia="Times New Roman" w:hAnsi="Calibri" w:cs="Calibri"/>
          <w:sz w:val="26"/>
          <w:szCs w:val="26"/>
        </w:rPr>
      </w:pPr>
      <w:r w:rsidRPr="00655852">
        <w:rPr>
          <w:rFonts w:ascii="Calibri" w:eastAsia="Times New Roman" w:hAnsi="Calibri" w:cs="Calibri"/>
          <w:sz w:val="26"/>
          <w:szCs w:val="26"/>
        </w:rPr>
        <w:lastRenderedPageBreak/>
        <w:t xml:space="preserve">Smaller pups </w:t>
      </w:r>
      <w:r w:rsidR="006B3257">
        <w:rPr>
          <w:rFonts w:ascii="Calibri" w:eastAsia="Times New Roman" w:hAnsi="Calibri" w:cs="Calibri"/>
          <w:sz w:val="26"/>
          <w:szCs w:val="26"/>
        </w:rPr>
        <w:t>(</w:t>
      </w:r>
      <w:r w:rsidR="004A3E5B">
        <w:rPr>
          <w:rFonts w:ascii="Calibri" w:eastAsia="Times New Roman" w:hAnsi="Calibri" w:cs="Calibri"/>
          <w:sz w:val="26"/>
          <w:szCs w:val="26"/>
        </w:rPr>
        <w:t>&lt;</w:t>
      </w:r>
      <w:r w:rsidRPr="00655852">
        <w:rPr>
          <w:rFonts w:ascii="Calibri" w:eastAsia="Times New Roman" w:hAnsi="Calibri" w:cs="Calibri"/>
          <w:sz w:val="26"/>
          <w:szCs w:val="26"/>
        </w:rPr>
        <w:t xml:space="preserve"> 40gms</w:t>
      </w:r>
      <w:r w:rsidR="00B867DD">
        <w:rPr>
          <w:rFonts w:ascii="Calibri" w:eastAsia="Times New Roman" w:hAnsi="Calibri" w:cs="Calibri"/>
          <w:sz w:val="26"/>
          <w:szCs w:val="26"/>
        </w:rPr>
        <w:t>)</w:t>
      </w:r>
      <w:r w:rsidR="00617AB6">
        <w:rPr>
          <w:rFonts w:ascii="Calibri" w:eastAsia="Times New Roman" w:hAnsi="Calibri" w:cs="Calibri"/>
          <w:sz w:val="26"/>
          <w:szCs w:val="26"/>
        </w:rPr>
        <w:t xml:space="preserve"> should</w:t>
      </w:r>
      <w:r w:rsidRPr="00655852">
        <w:rPr>
          <w:rFonts w:ascii="Calibri" w:eastAsia="Times New Roman" w:hAnsi="Calibri" w:cs="Calibri"/>
          <w:sz w:val="26"/>
          <w:szCs w:val="26"/>
        </w:rPr>
        <w:t xml:space="preserve"> be kept with their mother and reassessed for size </w:t>
      </w:r>
      <w:r w:rsidR="00655852">
        <w:rPr>
          <w:rFonts w:ascii="Calibri" w:eastAsia="Times New Roman" w:hAnsi="Calibri" w:cs="Calibri"/>
          <w:sz w:val="26"/>
          <w:szCs w:val="26"/>
        </w:rPr>
        <w:t>by</w:t>
      </w:r>
      <w:r w:rsidRPr="00655852">
        <w:rPr>
          <w:rFonts w:ascii="Calibri" w:eastAsia="Times New Roman" w:hAnsi="Calibri" w:cs="Calibri"/>
          <w:sz w:val="26"/>
          <w:szCs w:val="26"/>
        </w:rPr>
        <w:t xml:space="preserve"> Day 28.</w:t>
      </w:r>
    </w:p>
    <w:p w14:paraId="183D58EC" w14:textId="6504E5B0" w:rsidR="00ED75E1" w:rsidRPr="00655852" w:rsidRDefault="00ED75E1" w:rsidP="00ED75E1">
      <w:pPr>
        <w:pStyle w:val="ListParagraph"/>
        <w:numPr>
          <w:ilvl w:val="2"/>
          <w:numId w:val="2"/>
        </w:numPr>
        <w:contextualSpacing w:val="0"/>
        <w:rPr>
          <w:rFonts w:ascii="Calibri" w:eastAsia="Times New Roman" w:hAnsi="Calibri" w:cs="Calibri"/>
          <w:sz w:val="26"/>
          <w:szCs w:val="26"/>
        </w:rPr>
      </w:pPr>
      <w:r w:rsidRPr="00655852">
        <w:rPr>
          <w:rFonts w:ascii="Calibri" w:eastAsia="Times New Roman" w:hAnsi="Calibri" w:cs="Calibri"/>
          <w:sz w:val="26"/>
          <w:szCs w:val="26"/>
        </w:rPr>
        <w:t xml:space="preserve">Gel </w:t>
      </w:r>
      <w:r w:rsidR="00655852">
        <w:rPr>
          <w:rFonts w:ascii="Calibri" w:eastAsia="Times New Roman" w:hAnsi="Calibri" w:cs="Calibri"/>
          <w:sz w:val="26"/>
          <w:szCs w:val="26"/>
        </w:rPr>
        <w:t>can</w:t>
      </w:r>
      <w:r w:rsidRPr="00655852">
        <w:rPr>
          <w:rFonts w:ascii="Calibri" w:eastAsia="Times New Roman" w:hAnsi="Calibri" w:cs="Calibri"/>
          <w:sz w:val="26"/>
          <w:szCs w:val="26"/>
        </w:rPr>
        <w:t xml:space="preserve"> be added to the cages for additional nutritional supplementation (Boost or Prenatal </w:t>
      </w:r>
      <w:r w:rsidR="00DD6005">
        <w:rPr>
          <w:rFonts w:ascii="Calibri" w:eastAsia="Times New Roman" w:hAnsi="Calibri" w:cs="Calibri"/>
          <w:sz w:val="26"/>
          <w:szCs w:val="26"/>
        </w:rPr>
        <w:t>gels are</w:t>
      </w:r>
      <w:r w:rsidR="00DD6005" w:rsidRPr="00655852">
        <w:rPr>
          <w:rFonts w:ascii="Calibri" w:eastAsia="Times New Roman" w:hAnsi="Calibri" w:cs="Calibri"/>
          <w:sz w:val="26"/>
          <w:szCs w:val="26"/>
        </w:rPr>
        <w:t xml:space="preserve"> </w:t>
      </w:r>
      <w:r w:rsidRPr="00655852">
        <w:rPr>
          <w:rFonts w:ascii="Calibri" w:eastAsia="Times New Roman" w:hAnsi="Calibri" w:cs="Calibri"/>
          <w:sz w:val="26"/>
          <w:szCs w:val="26"/>
        </w:rPr>
        <w:t>recommended)</w:t>
      </w:r>
    </w:p>
    <w:p w14:paraId="048901CC" w14:textId="41A14190" w:rsidR="00ED75E1" w:rsidRPr="00655852" w:rsidRDefault="00ED75E1" w:rsidP="00ED75E1">
      <w:pPr>
        <w:pStyle w:val="ListParagraph"/>
        <w:numPr>
          <w:ilvl w:val="2"/>
          <w:numId w:val="2"/>
        </w:numPr>
        <w:contextualSpacing w:val="0"/>
        <w:rPr>
          <w:rFonts w:ascii="Calibri" w:eastAsia="Times New Roman" w:hAnsi="Calibri" w:cs="Calibri"/>
          <w:sz w:val="26"/>
          <w:szCs w:val="26"/>
        </w:rPr>
      </w:pPr>
      <w:r w:rsidRPr="00655852">
        <w:rPr>
          <w:rFonts w:ascii="Calibri" w:eastAsia="Times New Roman" w:hAnsi="Calibri" w:cs="Calibri"/>
          <w:sz w:val="26"/>
          <w:szCs w:val="26"/>
        </w:rPr>
        <w:t xml:space="preserve">Cage will be marked with a “Monitor for </w:t>
      </w:r>
      <w:r w:rsidRPr="00655852">
        <w:rPr>
          <w:rFonts w:ascii="Calibri" w:eastAsia="Times New Roman" w:hAnsi="Calibri" w:cs="Calibri"/>
          <w:sz w:val="26"/>
          <w:szCs w:val="26"/>
          <w:u w:val="single"/>
        </w:rPr>
        <w:t>size</w:t>
      </w:r>
      <w:r w:rsidR="00655852">
        <w:rPr>
          <w:rFonts w:ascii="Calibri" w:eastAsia="Times New Roman" w:hAnsi="Calibri" w:cs="Calibri"/>
          <w:sz w:val="26"/>
          <w:szCs w:val="26"/>
          <w:u w:val="single"/>
        </w:rPr>
        <w:t>”</w:t>
      </w:r>
      <w:r w:rsidRPr="00655852">
        <w:rPr>
          <w:rFonts w:ascii="Calibri" w:eastAsia="Times New Roman" w:hAnsi="Calibri" w:cs="Calibri"/>
          <w:sz w:val="26"/>
          <w:szCs w:val="26"/>
        </w:rPr>
        <w:t xml:space="preserve"> sticker </w:t>
      </w:r>
      <w:r w:rsidRPr="00317CF1">
        <w:rPr>
          <w:rFonts w:ascii="Calibri" w:eastAsia="Times New Roman" w:hAnsi="Calibri" w:cs="Calibri"/>
          <w:b/>
          <w:sz w:val="26"/>
          <w:szCs w:val="26"/>
          <w:u w:val="single"/>
        </w:rPr>
        <w:t>with the date to be reassessed/reweighed noted on card</w:t>
      </w:r>
      <w:r w:rsidRPr="00655852">
        <w:rPr>
          <w:rFonts w:ascii="Calibri" w:eastAsia="Times New Roman" w:hAnsi="Calibri" w:cs="Calibri"/>
          <w:sz w:val="26"/>
          <w:szCs w:val="26"/>
        </w:rPr>
        <w:t>.</w:t>
      </w:r>
    </w:p>
    <w:p w14:paraId="17169B18" w14:textId="07EC763F" w:rsidR="00ED75E1" w:rsidRPr="00655852" w:rsidRDefault="00655852" w:rsidP="00ED75E1">
      <w:pPr>
        <w:pStyle w:val="ListParagraph"/>
        <w:numPr>
          <w:ilvl w:val="1"/>
          <w:numId w:val="2"/>
        </w:numPr>
        <w:contextualSpacing w:val="0"/>
        <w:rPr>
          <w:rFonts w:ascii="Calibri" w:eastAsia="Times New Roman" w:hAnsi="Calibri" w:cs="Calibri"/>
          <w:sz w:val="26"/>
          <w:szCs w:val="26"/>
        </w:rPr>
      </w:pPr>
      <w:r>
        <w:rPr>
          <w:rFonts w:ascii="Calibri" w:eastAsia="Times New Roman" w:hAnsi="Calibri" w:cs="Calibri"/>
          <w:sz w:val="26"/>
          <w:szCs w:val="26"/>
        </w:rPr>
        <w:t>By</w:t>
      </w:r>
      <w:r w:rsidR="00ED75E1" w:rsidRPr="00655852">
        <w:rPr>
          <w:rFonts w:ascii="Calibri" w:eastAsia="Times New Roman" w:hAnsi="Calibri" w:cs="Calibri"/>
          <w:sz w:val="26"/>
          <w:szCs w:val="26"/>
        </w:rPr>
        <w:t xml:space="preserve"> Day 28, pups </w:t>
      </w:r>
      <w:r w:rsidR="00FF7898">
        <w:rPr>
          <w:rFonts w:ascii="Calibri" w:eastAsia="Times New Roman" w:hAnsi="Calibri" w:cs="Calibri"/>
          <w:sz w:val="26"/>
          <w:szCs w:val="26"/>
        </w:rPr>
        <w:t xml:space="preserve">remaining with the dam </w:t>
      </w:r>
      <w:r w:rsidR="00801E18">
        <w:rPr>
          <w:rFonts w:ascii="Calibri" w:eastAsia="Times New Roman" w:hAnsi="Calibri" w:cs="Calibri"/>
          <w:sz w:val="26"/>
          <w:szCs w:val="26"/>
        </w:rPr>
        <w:t>should</w:t>
      </w:r>
      <w:r w:rsidR="00ED75E1" w:rsidRPr="00655852">
        <w:rPr>
          <w:rFonts w:ascii="Calibri" w:eastAsia="Times New Roman" w:hAnsi="Calibri" w:cs="Calibri"/>
          <w:sz w:val="26"/>
          <w:szCs w:val="26"/>
        </w:rPr>
        <w:t xml:space="preserve"> be reweighed and weaned into their own home cages</w:t>
      </w:r>
    </w:p>
    <w:p w14:paraId="550B9594" w14:textId="449AD9E0" w:rsidR="00ED75E1" w:rsidRDefault="06A79172" w:rsidP="75A81DAF">
      <w:pPr>
        <w:pStyle w:val="ListParagraph"/>
        <w:numPr>
          <w:ilvl w:val="2"/>
          <w:numId w:val="2"/>
        </w:numPr>
        <w:rPr>
          <w:rFonts w:ascii="Calibri" w:eastAsia="Times New Roman" w:hAnsi="Calibri" w:cs="Calibri"/>
        </w:rPr>
      </w:pPr>
      <w:r w:rsidRPr="75A81DAF">
        <w:rPr>
          <w:rFonts w:ascii="Calibri" w:eastAsia="Times New Roman" w:hAnsi="Calibri" w:cs="Calibri"/>
        </w:rPr>
        <w:t xml:space="preserve">If </w:t>
      </w:r>
      <w:r w:rsidR="0EA7C601" w:rsidRPr="75A81DAF">
        <w:rPr>
          <w:rFonts w:ascii="Calibri" w:eastAsia="Times New Roman" w:hAnsi="Calibri" w:cs="Calibri"/>
        </w:rPr>
        <w:t>pups still have not reached 40 gm</w:t>
      </w:r>
      <w:r w:rsidR="46C36E61" w:rsidRPr="75A81DAF">
        <w:rPr>
          <w:rFonts w:ascii="Calibri" w:eastAsia="Times New Roman" w:hAnsi="Calibri" w:cs="Calibri"/>
        </w:rPr>
        <w:t>,</w:t>
      </w:r>
      <w:r w:rsidR="715EB9FD" w:rsidRPr="75A81DAF">
        <w:rPr>
          <w:rFonts w:ascii="Calibri" w:eastAsia="Times New Roman" w:hAnsi="Calibri" w:cs="Calibri"/>
        </w:rPr>
        <w:t xml:space="preserve"> t</w:t>
      </w:r>
      <w:r w:rsidRPr="75A81DAF">
        <w:rPr>
          <w:rFonts w:ascii="Calibri" w:eastAsia="Times New Roman" w:hAnsi="Calibri" w:cs="Calibri"/>
        </w:rPr>
        <w:t xml:space="preserve">hey should still be weaned into their own cage. </w:t>
      </w:r>
      <w:r w:rsidR="5ADD7AD4" w:rsidRPr="75A81DAF">
        <w:rPr>
          <w:rFonts w:ascii="Calibri" w:eastAsia="Times New Roman" w:hAnsi="Calibri" w:cs="Calibri"/>
        </w:rPr>
        <w:t xml:space="preserve">Use of </w:t>
      </w:r>
      <w:r w:rsidR="0EA7C601" w:rsidRPr="75A81DAF">
        <w:rPr>
          <w:rFonts w:ascii="Calibri" w:eastAsia="Times New Roman" w:hAnsi="Calibri" w:cs="Calibri"/>
        </w:rPr>
        <w:t xml:space="preserve">gel/nutritional supplement </w:t>
      </w:r>
      <w:r w:rsidR="5ADD7AD4" w:rsidRPr="75A81DAF">
        <w:rPr>
          <w:rFonts w:ascii="Calibri" w:eastAsia="Times New Roman" w:hAnsi="Calibri" w:cs="Calibri"/>
        </w:rPr>
        <w:t xml:space="preserve">should be </w:t>
      </w:r>
      <w:r w:rsidRPr="75A81DAF">
        <w:rPr>
          <w:rFonts w:ascii="Calibri" w:eastAsia="Times New Roman" w:hAnsi="Calibri" w:cs="Calibri"/>
        </w:rPr>
        <w:t>provided</w:t>
      </w:r>
      <w:r w:rsidR="5ADD7AD4" w:rsidRPr="75A81DAF">
        <w:rPr>
          <w:rFonts w:ascii="Calibri" w:eastAsia="Times New Roman" w:hAnsi="Calibri" w:cs="Calibri"/>
        </w:rPr>
        <w:t>.</w:t>
      </w:r>
    </w:p>
    <w:p w14:paraId="7C112702" w14:textId="3AAD37D4" w:rsidR="00655852" w:rsidRPr="00655852" w:rsidRDefault="00655852" w:rsidP="00ED75E1">
      <w:pPr>
        <w:pStyle w:val="ListParagraph"/>
        <w:numPr>
          <w:ilvl w:val="2"/>
          <w:numId w:val="2"/>
        </w:numPr>
        <w:contextualSpacing w:val="0"/>
        <w:rPr>
          <w:rFonts w:ascii="Calibri" w:eastAsia="Times New Roman" w:hAnsi="Calibri" w:cs="Calibri"/>
        </w:rPr>
      </w:pPr>
      <w:r>
        <w:rPr>
          <w:rFonts w:ascii="Calibri" w:eastAsia="Times New Roman" w:hAnsi="Calibri" w:cs="Calibri"/>
        </w:rPr>
        <w:t>Veterinary authorization would be needed to extend weaning age past Day 28</w:t>
      </w:r>
    </w:p>
    <w:p w14:paraId="7841ED26" w14:textId="77777777" w:rsidR="00ED75E1" w:rsidRPr="00655852" w:rsidRDefault="00ED75E1" w:rsidP="00655852">
      <w:pPr>
        <w:pStyle w:val="ListParagraph"/>
        <w:widowControl w:val="0"/>
        <w:autoSpaceDE w:val="0"/>
        <w:autoSpaceDN w:val="0"/>
        <w:adjustRightInd w:val="0"/>
        <w:spacing w:after="240"/>
        <w:rPr>
          <w:rFonts w:ascii="Calibri" w:hAnsi="Calibri" w:cs="Calibri"/>
          <w:sz w:val="26"/>
          <w:szCs w:val="26"/>
        </w:rPr>
      </w:pPr>
    </w:p>
    <w:p w14:paraId="33B2ED2E" w14:textId="66E8B1FE" w:rsidR="00533D40" w:rsidRPr="000E09B7" w:rsidRDefault="000E09B7" w:rsidP="00232CDD">
      <w:pPr>
        <w:widowControl w:val="0"/>
        <w:numPr>
          <w:ilvl w:val="1"/>
          <w:numId w:val="1"/>
        </w:numPr>
        <w:tabs>
          <w:tab w:val="left" w:pos="0"/>
          <w:tab w:val="left" w:pos="940"/>
        </w:tabs>
        <w:autoSpaceDE w:val="0"/>
        <w:autoSpaceDN w:val="0"/>
        <w:adjustRightInd w:val="0"/>
        <w:spacing w:after="320"/>
        <w:ind w:left="0" w:firstLine="0"/>
        <w:rPr>
          <w:rFonts w:ascii="Calibri" w:hAnsi="Calibri" w:cs="Times"/>
          <w:b/>
          <w:color w:val="0000FF"/>
          <w:sz w:val="26"/>
          <w:szCs w:val="26"/>
        </w:rPr>
      </w:pPr>
      <w:r w:rsidRPr="000E09B7">
        <w:rPr>
          <w:rFonts w:ascii="Calibri" w:hAnsi="Calibri" w:cs="Times"/>
          <w:b/>
          <w:noProof/>
          <w:color w:val="0000FF"/>
          <w:sz w:val="26"/>
          <w:szCs w:val="26"/>
        </w:rPr>
        <w:t>OVERCROWDING</w:t>
      </w:r>
    </w:p>
    <w:p w14:paraId="7241CCFB" w14:textId="3870C8DF" w:rsidR="00533D40" w:rsidRDefault="00533D40" w:rsidP="00232CDD">
      <w:pPr>
        <w:ind w:right="-360"/>
        <w:jc w:val="both"/>
        <w:rPr>
          <w:rFonts w:ascii="Calibri" w:hAnsi="Calibri" w:cs="Calibri"/>
          <w:bCs/>
          <w:sz w:val="26"/>
          <w:szCs w:val="26"/>
        </w:rPr>
      </w:pPr>
      <w:r w:rsidRPr="000E09B7">
        <w:rPr>
          <w:rFonts w:ascii="Calibri" w:hAnsi="Calibri"/>
          <w:sz w:val="26"/>
          <w:szCs w:val="26"/>
        </w:rPr>
        <w:t xml:space="preserve">It is the researcher’s responsibility to ensure that overcrowding does not occur. Researchers will be notified if their cages are found to be overcrowded and will be asked to separate the affected animals accordingly. </w:t>
      </w:r>
      <w:r w:rsidRPr="000E09B7">
        <w:rPr>
          <w:rFonts w:ascii="Calibri" w:hAnsi="Calibri" w:cs="Calibri"/>
          <w:bCs/>
          <w:sz w:val="26"/>
          <w:szCs w:val="26"/>
        </w:rPr>
        <w:t>If the overcrowded situation is not corrected within 24 hours after notification, animal</w:t>
      </w:r>
      <w:r w:rsidR="00997620">
        <w:rPr>
          <w:rFonts w:ascii="Calibri" w:hAnsi="Calibri" w:cs="Calibri"/>
          <w:bCs/>
          <w:sz w:val="26"/>
          <w:szCs w:val="26"/>
        </w:rPr>
        <w:t xml:space="preserve"> care staff </w:t>
      </w:r>
      <w:r w:rsidR="00655852">
        <w:rPr>
          <w:rFonts w:ascii="Calibri" w:hAnsi="Calibri" w:cs="Calibri"/>
          <w:bCs/>
          <w:sz w:val="26"/>
          <w:szCs w:val="26"/>
        </w:rPr>
        <w:t>will</w:t>
      </w:r>
      <w:r w:rsidR="00997620">
        <w:rPr>
          <w:rFonts w:ascii="Calibri" w:hAnsi="Calibri" w:cs="Calibri"/>
          <w:bCs/>
          <w:sz w:val="26"/>
          <w:szCs w:val="26"/>
        </w:rPr>
        <w:t xml:space="preserve"> </w:t>
      </w:r>
      <w:r w:rsidRPr="000E09B7">
        <w:rPr>
          <w:rFonts w:ascii="Calibri" w:hAnsi="Calibri" w:cs="Calibri"/>
          <w:bCs/>
          <w:sz w:val="26"/>
          <w:szCs w:val="26"/>
        </w:rPr>
        <w:t>separate the affected animals</w:t>
      </w:r>
      <w:r w:rsidR="00355B34">
        <w:rPr>
          <w:rFonts w:ascii="Calibri" w:hAnsi="Calibri" w:cs="Calibri"/>
          <w:bCs/>
          <w:sz w:val="26"/>
          <w:szCs w:val="26"/>
        </w:rPr>
        <w:t xml:space="preserve"> at the direction of the veterinary staff</w:t>
      </w:r>
      <w:r w:rsidRPr="000E09B7">
        <w:rPr>
          <w:rFonts w:ascii="Calibri" w:hAnsi="Calibri" w:cs="Calibri"/>
          <w:bCs/>
          <w:sz w:val="26"/>
          <w:szCs w:val="26"/>
        </w:rPr>
        <w:t xml:space="preserve">. </w:t>
      </w:r>
      <w:r w:rsidR="00655852">
        <w:rPr>
          <w:rFonts w:ascii="Calibri" w:hAnsi="Calibri" w:cs="Calibri"/>
          <w:bCs/>
          <w:sz w:val="26"/>
          <w:szCs w:val="26"/>
        </w:rPr>
        <w:t xml:space="preserve">  </w:t>
      </w:r>
      <w:r w:rsidRPr="000E09B7">
        <w:rPr>
          <w:rFonts w:ascii="Calibri" w:hAnsi="Calibri" w:cs="Calibri"/>
          <w:bCs/>
          <w:sz w:val="26"/>
          <w:szCs w:val="26"/>
        </w:rPr>
        <w:t xml:space="preserve">This service </w:t>
      </w:r>
      <w:r w:rsidR="00655852">
        <w:rPr>
          <w:rFonts w:ascii="Calibri" w:hAnsi="Calibri" w:cs="Calibri"/>
          <w:bCs/>
          <w:sz w:val="26"/>
          <w:szCs w:val="26"/>
        </w:rPr>
        <w:t>will</w:t>
      </w:r>
      <w:r w:rsidRPr="000E09B7">
        <w:rPr>
          <w:rFonts w:ascii="Calibri" w:hAnsi="Calibri" w:cs="Calibri"/>
          <w:bCs/>
          <w:sz w:val="26"/>
          <w:szCs w:val="26"/>
        </w:rPr>
        <w:t xml:space="preserve"> be associated with additional husbandry charges.</w:t>
      </w:r>
    </w:p>
    <w:p w14:paraId="7E149112" w14:textId="77777777" w:rsidR="00386B79" w:rsidRDefault="00386B79"/>
    <w:p w14:paraId="760E4CA2" w14:textId="77777777" w:rsidR="007B500D" w:rsidRDefault="007B500D">
      <w:r>
        <w:t xml:space="preserve">* </w:t>
      </w:r>
      <w:hyperlink r:id="rId8" w:history="1">
        <w:r w:rsidRPr="00F2663B">
          <w:rPr>
            <w:rStyle w:val="Hyperlink"/>
          </w:rPr>
          <w:t>https://grants.nih.gov/grants/olaw/Guide-for-the-Care-and-use-of-laboratory-animals.pdf</w:t>
        </w:r>
      </w:hyperlink>
      <w:r>
        <w:t xml:space="preserve"> </w:t>
      </w:r>
    </w:p>
    <w:sectPr w:rsidR="007B500D" w:rsidSect="00232CDD">
      <w:headerReference w:type="even" r:id="rId9"/>
      <w:headerReference w:type="default" r:id="rId10"/>
      <w:footerReference w:type="even" r:id="rId11"/>
      <w:footerReference w:type="default" r:id="rId12"/>
      <w:headerReference w:type="first" r:id="rId13"/>
      <w:footerReference w:type="first" r:id="rId14"/>
      <w:pgSz w:w="12240" w:h="15840"/>
      <w:pgMar w:top="1267" w:right="1152" w:bottom="720" w:left="115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21D25" w14:textId="77777777" w:rsidR="00AC16CB" w:rsidRDefault="00AC16CB" w:rsidP="00533D40">
      <w:r>
        <w:separator/>
      </w:r>
    </w:p>
  </w:endnote>
  <w:endnote w:type="continuationSeparator" w:id="0">
    <w:p w14:paraId="19E6DAD4" w14:textId="77777777" w:rsidR="00AC16CB" w:rsidRDefault="00AC16CB" w:rsidP="00533D40">
      <w:r>
        <w:continuationSeparator/>
      </w:r>
    </w:p>
  </w:endnote>
  <w:endnote w:type="continuationNotice" w:id="1">
    <w:p w14:paraId="7F86D2BA" w14:textId="77777777" w:rsidR="00AC16CB" w:rsidRDefault="00AC16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Optima">
    <w:charset w:val="00"/>
    <w:family w:val="auto"/>
    <w:pitch w:val="variable"/>
    <w:sig w:usb0="80000067" w:usb1="00000000" w:usb2="00000000" w:usb3="00000000" w:csb0="00000001" w:csb1="00000000"/>
  </w:font>
  <w:font w:name="Helvetica Neue">
    <w:altName w:val="Sylfaen"/>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F1FEC" w14:textId="77777777" w:rsidR="002C00EE" w:rsidRDefault="002C00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10E0D" w14:textId="77777777" w:rsidR="002C00EE" w:rsidRDefault="002C00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57030" w14:textId="77777777" w:rsidR="002C00EE" w:rsidRDefault="002C00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85B9C" w14:textId="77777777" w:rsidR="00AC16CB" w:rsidRDefault="00AC16CB" w:rsidP="00533D40">
      <w:r>
        <w:separator/>
      </w:r>
    </w:p>
  </w:footnote>
  <w:footnote w:type="continuationSeparator" w:id="0">
    <w:p w14:paraId="7943882F" w14:textId="77777777" w:rsidR="00AC16CB" w:rsidRDefault="00AC16CB" w:rsidP="00533D40">
      <w:r>
        <w:continuationSeparator/>
      </w:r>
    </w:p>
  </w:footnote>
  <w:footnote w:type="continuationNotice" w:id="1">
    <w:p w14:paraId="70D765EC" w14:textId="77777777" w:rsidR="00AC16CB" w:rsidRDefault="00AC16C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22199" w14:textId="77777777" w:rsidR="002C00EE" w:rsidRDefault="002C00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B81A3" w14:textId="0E7479F7" w:rsidR="002C00EE" w:rsidRDefault="002C00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B23AE" w14:textId="77777777" w:rsidR="002C00EE" w:rsidRDefault="002C00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50809DF"/>
    <w:multiLevelType w:val="hybridMultilevel"/>
    <w:tmpl w:val="6CFC6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172347"/>
    <w:multiLevelType w:val="hybridMultilevel"/>
    <w:tmpl w:val="22C8C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5B2390"/>
    <w:multiLevelType w:val="hybridMultilevel"/>
    <w:tmpl w:val="BBB23C4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7476371D"/>
    <w:multiLevelType w:val="hybridMultilevel"/>
    <w:tmpl w:val="3AD8DF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26113757">
    <w:abstractNumId w:val="0"/>
  </w:num>
  <w:num w:numId="2" w16cid:durableId="1874731262">
    <w:abstractNumId w:val="4"/>
  </w:num>
  <w:num w:numId="3" w16cid:durableId="739211257">
    <w:abstractNumId w:val="1"/>
  </w:num>
  <w:num w:numId="4" w16cid:durableId="640037720">
    <w:abstractNumId w:val="2"/>
  </w:num>
  <w:num w:numId="5" w16cid:durableId="13353772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B79"/>
    <w:rsid w:val="0001257E"/>
    <w:rsid w:val="00016E61"/>
    <w:rsid w:val="000D4FC1"/>
    <w:rsid w:val="000E09B7"/>
    <w:rsid w:val="000E23C6"/>
    <w:rsid w:val="000F59F2"/>
    <w:rsid w:val="00112B6B"/>
    <w:rsid w:val="00124DD6"/>
    <w:rsid w:val="00131A56"/>
    <w:rsid w:val="001441C0"/>
    <w:rsid w:val="001714AA"/>
    <w:rsid w:val="00206659"/>
    <w:rsid w:val="00214C5D"/>
    <w:rsid w:val="002304F2"/>
    <w:rsid w:val="00232CDD"/>
    <w:rsid w:val="00250AEA"/>
    <w:rsid w:val="00297E29"/>
    <w:rsid w:val="002C00EE"/>
    <w:rsid w:val="002E6B4E"/>
    <w:rsid w:val="00315B71"/>
    <w:rsid w:val="00317CF1"/>
    <w:rsid w:val="003547B4"/>
    <w:rsid w:val="00355B34"/>
    <w:rsid w:val="00383E18"/>
    <w:rsid w:val="00386B79"/>
    <w:rsid w:val="003D25CF"/>
    <w:rsid w:val="004056A0"/>
    <w:rsid w:val="00412836"/>
    <w:rsid w:val="00491BF8"/>
    <w:rsid w:val="004A3E5B"/>
    <w:rsid w:val="004B375B"/>
    <w:rsid w:val="005133E9"/>
    <w:rsid w:val="0052107F"/>
    <w:rsid w:val="00533D40"/>
    <w:rsid w:val="00542F4D"/>
    <w:rsid w:val="00551BC9"/>
    <w:rsid w:val="005E3294"/>
    <w:rsid w:val="00617AB6"/>
    <w:rsid w:val="00623E90"/>
    <w:rsid w:val="00651EF3"/>
    <w:rsid w:val="00655852"/>
    <w:rsid w:val="00675E44"/>
    <w:rsid w:val="006B3257"/>
    <w:rsid w:val="006D512C"/>
    <w:rsid w:val="007B44E4"/>
    <w:rsid w:val="007B500D"/>
    <w:rsid w:val="007E309A"/>
    <w:rsid w:val="00801E18"/>
    <w:rsid w:val="00855397"/>
    <w:rsid w:val="00871714"/>
    <w:rsid w:val="008C103A"/>
    <w:rsid w:val="00915F55"/>
    <w:rsid w:val="00997620"/>
    <w:rsid w:val="009D5F13"/>
    <w:rsid w:val="009F51A2"/>
    <w:rsid w:val="00A4473C"/>
    <w:rsid w:val="00A44CFB"/>
    <w:rsid w:val="00A77B88"/>
    <w:rsid w:val="00A8382E"/>
    <w:rsid w:val="00AC16CB"/>
    <w:rsid w:val="00B43F95"/>
    <w:rsid w:val="00B4671F"/>
    <w:rsid w:val="00B74394"/>
    <w:rsid w:val="00B867DD"/>
    <w:rsid w:val="00BD753B"/>
    <w:rsid w:val="00BF5D80"/>
    <w:rsid w:val="00C25764"/>
    <w:rsid w:val="00C832EC"/>
    <w:rsid w:val="00C87E12"/>
    <w:rsid w:val="00CE25FC"/>
    <w:rsid w:val="00CF20DC"/>
    <w:rsid w:val="00D0575F"/>
    <w:rsid w:val="00D61FB5"/>
    <w:rsid w:val="00D84CA3"/>
    <w:rsid w:val="00D84F7E"/>
    <w:rsid w:val="00D93C5D"/>
    <w:rsid w:val="00DD6005"/>
    <w:rsid w:val="00DE0019"/>
    <w:rsid w:val="00E04481"/>
    <w:rsid w:val="00E64A07"/>
    <w:rsid w:val="00ED75E1"/>
    <w:rsid w:val="00EE3F87"/>
    <w:rsid w:val="00EE4489"/>
    <w:rsid w:val="00F20B97"/>
    <w:rsid w:val="00F71492"/>
    <w:rsid w:val="00F71C2C"/>
    <w:rsid w:val="00F94771"/>
    <w:rsid w:val="00FC0825"/>
    <w:rsid w:val="00FF7898"/>
    <w:rsid w:val="02212D26"/>
    <w:rsid w:val="04AD8F32"/>
    <w:rsid w:val="06A79172"/>
    <w:rsid w:val="0AC49C09"/>
    <w:rsid w:val="0E87F974"/>
    <w:rsid w:val="0EA7C601"/>
    <w:rsid w:val="260EB8F0"/>
    <w:rsid w:val="2F53880B"/>
    <w:rsid w:val="30A4F72F"/>
    <w:rsid w:val="31747848"/>
    <w:rsid w:val="3199B6F7"/>
    <w:rsid w:val="3A4B1DA0"/>
    <w:rsid w:val="3AFAAC81"/>
    <w:rsid w:val="41A08D4C"/>
    <w:rsid w:val="46C36E61"/>
    <w:rsid w:val="4A8F8199"/>
    <w:rsid w:val="5216EF57"/>
    <w:rsid w:val="59593F0D"/>
    <w:rsid w:val="5ADD7AD4"/>
    <w:rsid w:val="6802A741"/>
    <w:rsid w:val="6FCC1855"/>
    <w:rsid w:val="715EB9FD"/>
    <w:rsid w:val="75A81DAF"/>
    <w:rsid w:val="7959D23E"/>
    <w:rsid w:val="7C5289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9FDB425"/>
  <w14:defaultImageDpi w14:val="300"/>
  <w15:docId w15:val="{0B088E04-4BDC-4FDF-A43F-656C6B0C8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375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375B"/>
    <w:rPr>
      <w:rFonts w:ascii="Lucida Grande" w:hAnsi="Lucida Grande" w:cs="Lucida Grande"/>
      <w:sz w:val="18"/>
      <w:szCs w:val="18"/>
    </w:rPr>
  </w:style>
  <w:style w:type="paragraph" w:styleId="ListParagraph">
    <w:name w:val="List Paragraph"/>
    <w:basedOn w:val="Normal"/>
    <w:uiPriority w:val="34"/>
    <w:qFormat/>
    <w:rsid w:val="00BD753B"/>
    <w:pPr>
      <w:ind w:left="720"/>
      <w:contextualSpacing/>
    </w:pPr>
  </w:style>
  <w:style w:type="paragraph" w:styleId="Header">
    <w:name w:val="header"/>
    <w:basedOn w:val="Normal"/>
    <w:link w:val="HeaderChar"/>
    <w:rsid w:val="00533D40"/>
    <w:pPr>
      <w:tabs>
        <w:tab w:val="center" w:pos="4320"/>
        <w:tab w:val="right" w:pos="8640"/>
      </w:tabs>
    </w:pPr>
    <w:rPr>
      <w:rFonts w:ascii="Arial Narrow" w:eastAsia="SimSun" w:hAnsi="Arial Narrow" w:cs="Times New Roman"/>
      <w:szCs w:val="20"/>
      <w:lang w:eastAsia="zh-CN"/>
    </w:rPr>
  </w:style>
  <w:style w:type="character" w:customStyle="1" w:styleId="HeaderChar">
    <w:name w:val="Header Char"/>
    <w:basedOn w:val="DefaultParagraphFont"/>
    <w:link w:val="Header"/>
    <w:rsid w:val="00533D40"/>
    <w:rPr>
      <w:rFonts w:ascii="Arial Narrow" w:eastAsia="SimSun" w:hAnsi="Arial Narrow" w:cs="Times New Roman"/>
      <w:szCs w:val="20"/>
      <w:lang w:eastAsia="zh-CN"/>
    </w:rPr>
  </w:style>
  <w:style w:type="paragraph" w:styleId="Subtitle">
    <w:name w:val="Subtitle"/>
    <w:basedOn w:val="Normal"/>
    <w:link w:val="SubtitleChar"/>
    <w:qFormat/>
    <w:rsid w:val="00533D40"/>
    <w:pPr>
      <w:jc w:val="center"/>
    </w:pPr>
    <w:rPr>
      <w:rFonts w:ascii="Times New Roman" w:eastAsia="Times New Roman" w:hAnsi="Times New Roman" w:cs="Times New Roman"/>
      <w:b/>
      <w:bCs/>
      <w:sz w:val="32"/>
      <w:u w:val="single"/>
    </w:rPr>
  </w:style>
  <w:style w:type="character" w:customStyle="1" w:styleId="SubtitleChar">
    <w:name w:val="Subtitle Char"/>
    <w:basedOn w:val="DefaultParagraphFont"/>
    <w:link w:val="Subtitle"/>
    <w:rsid w:val="00533D40"/>
    <w:rPr>
      <w:rFonts w:ascii="Times New Roman" w:eastAsia="Times New Roman" w:hAnsi="Times New Roman" w:cs="Times New Roman"/>
      <w:b/>
      <w:bCs/>
      <w:sz w:val="32"/>
      <w:u w:val="single"/>
    </w:rPr>
  </w:style>
  <w:style w:type="paragraph" w:styleId="Footer">
    <w:name w:val="footer"/>
    <w:basedOn w:val="Normal"/>
    <w:link w:val="FooterChar"/>
    <w:uiPriority w:val="99"/>
    <w:unhideWhenUsed/>
    <w:rsid w:val="00533D40"/>
    <w:pPr>
      <w:tabs>
        <w:tab w:val="center" w:pos="4320"/>
        <w:tab w:val="right" w:pos="8640"/>
      </w:tabs>
    </w:pPr>
  </w:style>
  <w:style w:type="character" w:customStyle="1" w:styleId="FooterChar">
    <w:name w:val="Footer Char"/>
    <w:basedOn w:val="DefaultParagraphFont"/>
    <w:link w:val="Footer"/>
    <w:uiPriority w:val="99"/>
    <w:rsid w:val="00533D40"/>
  </w:style>
  <w:style w:type="character" w:styleId="Hyperlink">
    <w:name w:val="Hyperlink"/>
    <w:basedOn w:val="DefaultParagraphFont"/>
    <w:uiPriority w:val="99"/>
    <w:unhideWhenUsed/>
    <w:rsid w:val="007B500D"/>
    <w:rPr>
      <w:color w:val="0000FF" w:themeColor="hyperlink"/>
      <w:u w:val="single"/>
    </w:rPr>
  </w:style>
  <w:style w:type="character" w:styleId="CommentReference">
    <w:name w:val="annotation reference"/>
    <w:basedOn w:val="DefaultParagraphFont"/>
    <w:uiPriority w:val="99"/>
    <w:semiHidden/>
    <w:unhideWhenUsed/>
    <w:rsid w:val="007B500D"/>
    <w:rPr>
      <w:sz w:val="16"/>
      <w:szCs w:val="16"/>
    </w:rPr>
  </w:style>
  <w:style w:type="paragraph" w:styleId="CommentText">
    <w:name w:val="annotation text"/>
    <w:basedOn w:val="Normal"/>
    <w:link w:val="CommentTextChar"/>
    <w:uiPriority w:val="99"/>
    <w:semiHidden/>
    <w:unhideWhenUsed/>
    <w:rsid w:val="007B500D"/>
    <w:rPr>
      <w:sz w:val="20"/>
      <w:szCs w:val="20"/>
    </w:rPr>
  </w:style>
  <w:style w:type="character" w:customStyle="1" w:styleId="CommentTextChar">
    <w:name w:val="Comment Text Char"/>
    <w:basedOn w:val="DefaultParagraphFont"/>
    <w:link w:val="CommentText"/>
    <w:uiPriority w:val="99"/>
    <w:semiHidden/>
    <w:rsid w:val="007B500D"/>
    <w:rPr>
      <w:sz w:val="20"/>
      <w:szCs w:val="20"/>
    </w:rPr>
  </w:style>
  <w:style w:type="paragraph" w:styleId="CommentSubject">
    <w:name w:val="annotation subject"/>
    <w:basedOn w:val="CommentText"/>
    <w:next w:val="CommentText"/>
    <w:link w:val="CommentSubjectChar"/>
    <w:uiPriority w:val="99"/>
    <w:semiHidden/>
    <w:unhideWhenUsed/>
    <w:rsid w:val="007B500D"/>
    <w:rPr>
      <w:b/>
      <w:bCs/>
    </w:rPr>
  </w:style>
  <w:style w:type="character" w:customStyle="1" w:styleId="CommentSubjectChar">
    <w:name w:val="Comment Subject Char"/>
    <w:basedOn w:val="CommentTextChar"/>
    <w:link w:val="CommentSubject"/>
    <w:uiPriority w:val="99"/>
    <w:semiHidden/>
    <w:rsid w:val="007B500D"/>
    <w:rPr>
      <w:b/>
      <w:bCs/>
      <w:sz w:val="20"/>
      <w:szCs w:val="20"/>
    </w:rPr>
  </w:style>
  <w:style w:type="character" w:styleId="PlaceholderText">
    <w:name w:val="Placeholder Text"/>
    <w:basedOn w:val="DefaultParagraphFont"/>
    <w:uiPriority w:val="99"/>
    <w:semiHidden/>
    <w:rsid w:val="00C87E12"/>
    <w:rPr>
      <w:color w:val="808080"/>
    </w:rPr>
  </w:style>
  <w:style w:type="paragraph" w:styleId="Revision">
    <w:name w:val="Revision"/>
    <w:hidden/>
    <w:uiPriority w:val="99"/>
    <w:semiHidden/>
    <w:rsid w:val="00E04481"/>
  </w:style>
  <w:style w:type="character" w:styleId="FollowedHyperlink">
    <w:name w:val="FollowedHyperlink"/>
    <w:basedOn w:val="DefaultParagraphFont"/>
    <w:uiPriority w:val="99"/>
    <w:semiHidden/>
    <w:unhideWhenUsed/>
    <w:rsid w:val="00801E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576941">
      <w:bodyDiv w:val="1"/>
      <w:marLeft w:val="0"/>
      <w:marRight w:val="0"/>
      <w:marTop w:val="0"/>
      <w:marBottom w:val="0"/>
      <w:divBdr>
        <w:top w:val="none" w:sz="0" w:space="0" w:color="auto"/>
        <w:left w:val="none" w:sz="0" w:space="0" w:color="auto"/>
        <w:bottom w:val="none" w:sz="0" w:space="0" w:color="auto"/>
        <w:right w:val="none" w:sz="0" w:space="0" w:color="auto"/>
      </w:divBdr>
      <w:divsChild>
        <w:div w:id="647907013">
          <w:marLeft w:val="0"/>
          <w:marRight w:val="0"/>
          <w:marTop w:val="0"/>
          <w:marBottom w:val="0"/>
          <w:divBdr>
            <w:top w:val="none" w:sz="0" w:space="0" w:color="auto"/>
            <w:left w:val="none" w:sz="0" w:space="0" w:color="auto"/>
            <w:bottom w:val="none" w:sz="0" w:space="0" w:color="auto"/>
            <w:right w:val="none" w:sz="0" w:space="0" w:color="auto"/>
          </w:divBdr>
          <w:divsChild>
            <w:div w:id="361789918">
              <w:marLeft w:val="0"/>
              <w:marRight w:val="0"/>
              <w:marTop w:val="0"/>
              <w:marBottom w:val="0"/>
              <w:divBdr>
                <w:top w:val="none" w:sz="0" w:space="0" w:color="auto"/>
                <w:left w:val="none" w:sz="0" w:space="0" w:color="auto"/>
                <w:bottom w:val="none" w:sz="0" w:space="0" w:color="auto"/>
                <w:right w:val="none" w:sz="0" w:space="0" w:color="auto"/>
              </w:divBdr>
              <w:divsChild>
                <w:div w:id="2049794459">
                  <w:marLeft w:val="0"/>
                  <w:marRight w:val="0"/>
                  <w:marTop w:val="0"/>
                  <w:marBottom w:val="0"/>
                  <w:divBdr>
                    <w:top w:val="none" w:sz="0" w:space="0" w:color="auto"/>
                    <w:left w:val="none" w:sz="0" w:space="0" w:color="auto"/>
                    <w:bottom w:val="none" w:sz="0" w:space="0" w:color="auto"/>
                    <w:right w:val="none" w:sz="0" w:space="0" w:color="auto"/>
                  </w:divBdr>
                </w:div>
              </w:divsChild>
            </w:div>
            <w:div w:id="1330061278">
              <w:marLeft w:val="0"/>
              <w:marRight w:val="0"/>
              <w:marTop w:val="0"/>
              <w:marBottom w:val="0"/>
              <w:divBdr>
                <w:top w:val="none" w:sz="0" w:space="0" w:color="auto"/>
                <w:left w:val="none" w:sz="0" w:space="0" w:color="auto"/>
                <w:bottom w:val="none" w:sz="0" w:space="0" w:color="auto"/>
                <w:right w:val="none" w:sz="0" w:space="0" w:color="auto"/>
              </w:divBdr>
              <w:divsChild>
                <w:div w:id="1536458069">
                  <w:marLeft w:val="0"/>
                  <w:marRight w:val="0"/>
                  <w:marTop w:val="0"/>
                  <w:marBottom w:val="0"/>
                  <w:divBdr>
                    <w:top w:val="none" w:sz="0" w:space="0" w:color="auto"/>
                    <w:left w:val="none" w:sz="0" w:space="0" w:color="auto"/>
                    <w:bottom w:val="none" w:sz="0" w:space="0" w:color="auto"/>
                    <w:right w:val="none" w:sz="0" w:space="0" w:color="auto"/>
                  </w:divBdr>
                </w:div>
                <w:div w:id="1699044704">
                  <w:marLeft w:val="0"/>
                  <w:marRight w:val="0"/>
                  <w:marTop w:val="0"/>
                  <w:marBottom w:val="0"/>
                  <w:divBdr>
                    <w:top w:val="none" w:sz="0" w:space="0" w:color="auto"/>
                    <w:left w:val="none" w:sz="0" w:space="0" w:color="auto"/>
                    <w:bottom w:val="none" w:sz="0" w:space="0" w:color="auto"/>
                    <w:right w:val="none" w:sz="0" w:space="0" w:color="auto"/>
                  </w:divBdr>
                </w:div>
                <w:div w:id="1629359667">
                  <w:marLeft w:val="0"/>
                  <w:marRight w:val="0"/>
                  <w:marTop w:val="0"/>
                  <w:marBottom w:val="0"/>
                  <w:divBdr>
                    <w:top w:val="none" w:sz="0" w:space="0" w:color="auto"/>
                    <w:left w:val="none" w:sz="0" w:space="0" w:color="auto"/>
                    <w:bottom w:val="none" w:sz="0" w:space="0" w:color="auto"/>
                    <w:right w:val="none" w:sz="0" w:space="0" w:color="auto"/>
                  </w:divBdr>
                </w:div>
                <w:div w:id="1084036362">
                  <w:marLeft w:val="0"/>
                  <w:marRight w:val="0"/>
                  <w:marTop w:val="0"/>
                  <w:marBottom w:val="0"/>
                  <w:divBdr>
                    <w:top w:val="none" w:sz="0" w:space="0" w:color="auto"/>
                    <w:left w:val="none" w:sz="0" w:space="0" w:color="auto"/>
                    <w:bottom w:val="none" w:sz="0" w:space="0" w:color="auto"/>
                    <w:right w:val="none" w:sz="0" w:space="0" w:color="auto"/>
                  </w:divBdr>
                </w:div>
                <w:div w:id="75184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523506">
      <w:bodyDiv w:val="1"/>
      <w:marLeft w:val="0"/>
      <w:marRight w:val="0"/>
      <w:marTop w:val="0"/>
      <w:marBottom w:val="0"/>
      <w:divBdr>
        <w:top w:val="none" w:sz="0" w:space="0" w:color="auto"/>
        <w:left w:val="none" w:sz="0" w:space="0" w:color="auto"/>
        <w:bottom w:val="none" w:sz="0" w:space="0" w:color="auto"/>
        <w:right w:val="none" w:sz="0" w:space="0" w:color="auto"/>
      </w:divBdr>
      <w:divsChild>
        <w:div w:id="331880866">
          <w:marLeft w:val="0"/>
          <w:marRight w:val="0"/>
          <w:marTop w:val="0"/>
          <w:marBottom w:val="0"/>
          <w:divBdr>
            <w:top w:val="none" w:sz="0" w:space="0" w:color="auto"/>
            <w:left w:val="none" w:sz="0" w:space="0" w:color="auto"/>
            <w:bottom w:val="none" w:sz="0" w:space="0" w:color="auto"/>
            <w:right w:val="none" w:sz="0" w:space="0" w:color="auto"/>
          </w:divBdr>
          <w:divsChild>
            <w:div w:id="760029016">
              <w:marLeft w:val="0"/>
              <w:marRight w:val="0"/>
              <w:marTop w:val="0"/>
              <w:marBottom w:val="0"/>
              <w:divBdr>
                <w:top w:val="none" w:sz="0" w:space="0" w:color="auto"/>
                <w:left w:val="none" w:sz="0" w:space="0" w:color="auto"/>
                <w:bottom w:val="none" w:sz="0" w:space="0" w:color="auto"/>
                <w:right w:val="none" w:sz="0" w:space="0" w:color="auto"/>
              </w:divBdr>
              <w:divsChild>
                <w:div w:id="1156188555">
                  <w:marLeft w:val="0"/>
                  <w:marRight w:val="0"/>
                  <w:marTop w:val="0"/>
                  <w:marBottom w:val="0"/>
                  <w:divBdr>
                    <w:top w:val="none" w:sz="0" w:space="0" w:color="auto"/>
                    <w:left w:val="none" w:sz="0" w:space="0" w:color="auto"/>
                    <w:bottom w:val="none" w:sz="0" w:space="0" w:color="auto"/>
                    <w:right w:val="none" w:sz="0" w:space="0" w:color="auto"/>
                  </w:divBdr>
                </w:div>
              </w:divsChild>
            </w:div>
            <w:div w:id="1672491098">
              <w:marLeft w:val="0"/>
              <w:marRight w:val="0"/>
              <w:marTop w:val="0"/>
              <w:marBottom w:val="0"/>
              <w:divBdr>
                <w:top w:val="none" w:sz="0" w:space="0" w:color="auto"/>
                <w:left w:val="none" w:sz="0" w:space="0" w:color="auto"/>
                <w:bottom w:val="none" w:sz="0" w:space="0" w:color="auto"/>
                <w:right w:val="none" w:sz="0" w:space="0" w:color="auto"/>
              </w:divBdr>
              <w:divsChild>
                <w:div w:id="2035186694">
                  <w:marLeft w:val="0"/>
                  <w:marRight w:val="0"/>
                  <w:marTop w:val="0"/>
                  <w:marBottom w:val="0"/>
                  <w:divBdr>
                    <w:top w:val="none" w:sz="0" w:space="0" w:color="auto"/>
                    <w:left w:val="none" w:sz="0" w:space="0" w:color="auto"/>
                    <w:bottom w:val="none" w:sz="0" w:space="0" w:color="auto"/>
                    <w:right w:val="none" w:sz="0" w:space="0" w:color="auto"/>
                  </w:divBdr>
                </w:div>
                <w:div w:id="387923391">
                  <w:marLeft w:val="0"/>
                  <w:marRight w:val="0"/>
                  <w:marTop w:val="0"/>
                  <w:marBottom w:val="0"/>
                  <w:divBdr>
                    <w:top w:val="none" w:sz="0" w:space="0" w:color="auto"/>
                    <w:left w:val="none" w:sz="0" w:space="0" w:color="auto"/>
                    <w:bottom w:val="none" w:sz="0" w:space="0" w:color="auto"/>
                    <w:right w:val="none" w:sz="0" w:space="0" w:color="auto"/>
                  </w:divBdr>
                </w:div>
                <w:div w:id="1567757724">
                  <w:marLeft w:val="0"/>
                  <w:marRight w:val="0"/>
                  <w:marTop w:val="0"/>
                  <w:marBottom w:val="0"/>
                  <w:divBdr>
                    <w:top w:val="none" w:sz="0" w:space="0" w:color="auto"/>
                    <w:left w:val="none" w:sz="0" w:space="0" w:color="auto"/>
                    <w:bottom w:val="none" w:sz="0" w:space="0" w:color="auto"/>
                    <w:right w:val="none" w:sz="0" w:space="0" w:color="auto"/>
                  </w:divBdr>
                </w:div>
                <w:div w:id="577402534">
                  <w:marLeft w:val="0"/>
                  <w:marRight w:val="0"/>
                  <w:marTop w:val="0"/>
                  <w:marBottom w:val="0"/>
                  <w:divBdr>
                    <w:top w:val="none" w:sz="0" w:space="0" w:color="auto"/>
                    <w:left w:val="none" w:sz="0" w:space="0" w:color="auto"/>
                    <w:bottom w:val="none" w:sz="0" w:space="0" w:color="auto"/>
                    <w:right w:val="none" w:sz="0" w:space="0" w:color="auto"/>
                  </w:divBdr>
                </w:div>
                <w:div w:id="170112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026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ants.nih.gov/grants/olaw/Guide-for-the-Care-and-use-of-laboratory-animals.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585</Words>
  <Characters>3338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huyler</dc:creator>
  <cp:lastModifiedBy>Allison Koss</cp:lastModifiedBy>
  <cp:revision>6</cp:revision>
  <cp:lastPrinted>2016-01-21T20:20:00Z</cp:lastPrinted>
  <dcterms:created xsi:type="dcterms:W3CDTF">2022-09-27T13:13:00Z</dcterms:created>
  <dcterms:modified xsi:type="dcterms:W3CDTF">2022-09-28T13:18:00Z</dcterms:modified>
</cp:coreProperties>
</file>