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208B1" w14:textId="70B12981" w:rsidR="00233CAF" w:rsidRDefault="00684E89" w:rsidP="0016634A">
      <w:pPr>
        <w:spacing w:after="0"/>
      </w:pPr>
      <w:r w:rsidRPr="00684E89">
        <w:t>September</w:t>
      </w:r>
      <w:r w:rsidR="0016634A" w:rsidRPr="00684E89">
        <w:t>, 2020</w:t>
      </w:r>
      <w:r>
        <w:t xml:space="preserve"> </w:t>
      </w:r>
    </w:p>
    <w:p w14:paraId="5C745B05" w14:textId="77777777" w:rsidR="0016634A" w:rsidRDefault="0016634A" w:rsidP="0016634A">
      <w:pPr>
        <w:spacing w:after="0"/>
      </w:pPr>
    </w:p>
    <w:p w14:paraId="76D4BE28" w14:textId="3B3CE626" w:rsidR="0016634A" w:rsidRDefault="0016634A" w:rsidP="0016634A">
      <w:pPr>
        <w:spacing w:after="0"/>
      </w:pPr>
      <w:r>
        <w:t>TO:</w:t>
      </w:r>
      <w:r>
        <w:tab/>
        <w:t xml:space="preserve">Employees on </w:t>
      </w:r>
      <w:r w:rsidR="005D293E">
        <w:t xml:space="preserve">Full Time </w:t>
      </w:r>
      <w:r>
        <w:t>Furlough</w:t>
      </w:r>
    </w:p>
    <w:p w14:paraId="5A900196" w14:textId="0749307F" w:rsidR="0016634A" w:rsidRDefault="0016634A" w:rsidP="0016634A">
      <w:pPr>
        <w:spacing w:after="0"/>
      </w:pPr>
      <w:r>
        <w:t>RE:</w:t>
      </w:r>
      <w:r>
        <w:tab/>
      </w:r>
      <w:r w:rsidR="005D293E" w:rsidRPr="005D293E">
        <w:rPr>
          <w:b/>
        </w:rPr>
        <w:t>Your GIC</w:t>
      </w:r>
      <w:r w:rsidR="005D293E">
        <w:rPr>
          <w:b/>
        </w:rPr>
        <w:t xml:space="preserve"> premium payments</w:t>
      </w:r>
    </w:p>
    <w:p w14:paraId="6199B779" w14:textId="77777777" w:rsidR="0016634A" w:rsidRDefault="0016634A" w:rsidP="0016634A">
      <w:pPr>
        <w:spacing w:after="0"/>
      </w:pPr>
    </w:p>
    <w:p w14:paraId="612090F2" w14:textId="6B60D502" w:rsidR="0016634A" w:rsidRDefault="0016634A" w:rsidP="0016634A">
      <w:pPr>
        <w:spacing w:after="0"/>
      </w:pPr>
      <w:r>
        <w:t xml:space="preserve">This notice is intended to assist those of you who have received a furlough notice and who </w:t>
      </w:r>
      <w:r w:rsidR="0018367C">
        <w:t xml:space="preserve">purchase insurance through the MA Group Insurance Commission </w:t>
      </w:r>
      <w:r>
        <w:t>(GIC).</w:t>
      </w:r>
    </w:p>
    <w:p w14:paraId="396574A6" w14:textId="77777777" w:rsidR="0016634A" w:rsidRDefault="0016634A" w:rsidP="0016634A">
      <w:pPr>
        <w:spacing w:after="0"/>
      </w:pPr>
    </w:p>
    <w:p w14:paraId="0438CAE4" w14:textId="078EC4E1" w:rsidR="0016634A" w:rsidRDefault="0016634A" w:rsidP="0016634A">
      <w:pPr>
        <w:spacing w:after="0"/>
      </w:pPr>
      <w:r w:rsidRPr="0075391F">
        <w:t xml:space="preserve">While you are on furlough, you </w:t>
      </w:r>
      <w:r w:rsidR="005E6927" w:rsidRPr="0075391F">
        <w:t xml:space="preserve">are </w:t>
      </w:r>
      <w:r w:rsidRPr="0075391F">
        <w:t xml:space="preserve">eligible </w:t>
      </w:r>
      <w:r w:rsidR="005E6927" w:rsidRPr="0075391F">
        <w:t>to maintain</w:t>
      </w:r>
      <w:r w:rsidR="0075391F" w:rsidRPr="0075391F">
        <w:t xml:space="preserve"> </w:t>
      </w:r>
      <w:r w:rsidRPr="0075391F">
        <w:t>enroll</w:t>
      </w:r>
      <w:r w:rsidR="005E6927" w:rsidRPr="0075391F">
        <w:t xml:space="preserve">ment </w:t>
      </w:r>
      <w:r w:rsidRPr="0075391F">
        <w:t xml:space="preserve">in your current </w:t>
      </w:r>
      <w:r w:rsidRPr="005D293E">
        <w:t>GIC health insurance, basic life insurance, and (if you elected it before) optional life and long-term disability insurance</w:t>
      </w:r>
      <w:r w:rsidR="0018367C" w:rsidRPr="005D293E">
        <w:t>s</w:t>
      </w:r>
      <w:r w:rsidRPr="005D293E">
        <w:t>.</w:t>
      </w:r>
      <w:r>
        <w:t xml:space="preserve"> The University will continue to pay its portion of the premiums, and you will continue to pay premiums at the </w:t>
      </w:r>
      <w:r w:rsidR="0018367C">
        <w:t>employee rate</w:t>
      </w:r>
      <w:r>
        <w:t>. If you intend to keep your insurance for the duration of the furlough, we need to determine how you will pay your portion of this premium.</w:t>
      </w:r>
    </w:p>
    <w:p w14:paraId="11CC445A" w14:textId="77777777" w:rsidR="0016634A" w:rsidRDefault="0016634A" w:rsidP="0016634A">
      <w:pPr>
        <w:spacing w:after="0"/>
      </w:pPr>
    </w:p>
    <w:p w14:paraId="6466FB06" w14:textId="7A06C183" w:rsidR="0016634A" w:rsidRDefault="0016634A" w:rsidP="0016634A">
      <w:pPr>
        <w:spacing w:after="0"/>
      </w:pPr>
      <w:r>
        <w:t>There are two ways to cover your insurance premiums so that you</w:t>
      </w:r>
      <w:r w:rsidR="00684E89">
        <w:t>r</w:t>
      </w:r>
      <w:bookmarkStart w:id="0" w:name="_GoBack"/>
      <w:bookmarkEnd w:id="0"/>
      <w:r>
        <w:t xml:space="preserve"> GIC insurance coverages stay active during your furlough. Please read the following carefully.</w:t>
      </w:r>
    </w:p>
    <w:p w14:paraId="5DB8F636" w14:textId="77777777" w:rsidR="0016634A" w:rsidRDefault="0016634A" w:rsidP="0016634A">
      <w:pPr>
        <w:spacing w:after="0"/>
      </w:pPr>
    </w:p>
    <w:p w14:paraId="1BCA5813" w14:textId="77777777" w:rsidR="0016634A" w:rsidRPr="0016634A" w:rsidRDefault="0016634A" w:rsidP="0075391F">
      <w:pPr>
        <w:pStyle w:val="ListParagraph"/>
        <w:numPr>
          <w:ilvl w:val="0"/>
          <w:numId w:val="1"/>
        </w:numPr>
        <w:spacing w:after="0"/>
        <w:ind w:left="540"/>
        <w:rPr>
          <w:b/>
        </w:rPr>
      </w:pPr>
      <w:r>
        <w:rPr>
          <w:b/>
        </w:rPr>
        <w:t>You can pay your insurance premium directly to GIC.</w:t>
      </w:r>
    </w:p>
    <w:p w14:paraId="3CA19E4E" w14:textId="6DFC510B" w:rsidR="0016634A" w:rsidRPr="0016634A" w:rsidRDefault="007168BA" w:rsidP="0075391F">
      <w:pPr>
        <w:pStyle w:val="ListParagraph"/>
        <w:numPr>
          <w:ilvl w:val="1"/>
          <w:numId w:val="1"/>
        </w:numPr>
        <w:spacing w:after="0"/>
        <w:ind w:left="900"/>
        <w:rPr>
          <w:b/>
        </w:rPr>
      </w:pPr>
      <w:r>
        <w:t xml:space="preserve">While on full-time unpaid furlough the </w:t>
      </w:r>
      <w:r w:rsidR="0016634A">
        <w:t xml:space="preserve">GIC will </w:t>
      </w:r>
      <w:r>
        <w:t>invoice you directly for the premiums that would have been payroll deducted</w:t>
      </w:r>
      <w:r w:rsidR="0016634A">
        <w:t xml:space="preserve"> (regular mail).</w:t>
      </w:r>
    </w:p>
    <w:p w14:paraId="1F42E22A" w14:textId="77777777" w:rsidR="0016634A" w:rsidRPr="0016634A" w:rsidRDefault="0016634A" w:rsidP="0075391F">
      <w:pPr>
        <w:pStyle w:val="ListParagraph"/>
        <w:numPr>
          <w:ilvl w:val="1"/>
          <w:numId w:val="1"/>
        </w:numPr>
        <w:spacing w:after="0"/>
        <w:ind w:left="900"/>
        <w:rPr>
          <w:b/>
        </w:rPr>
      </w:pPr>
      <w:r>
        <w:t>Check HR Direct to ensure that your mailing address is correct.</w:t>
      </w:r>
    </w:p>
    <w:p w14:paraId="63EB3834" w14:textId="03BDF5C1" w:rsidR="0016634A" w:rsidRPr="0016634A" w:rsidRDefault="0016634A" w:rsidP="0075391F">
      <w:pPr>
        <w:pStyle w:val="ListParagraph"/>
        <w:numPr>
          <w:ilvl w:val="1"/>
          <w:numId w:val="1"/>
        </w:numPr>
        <w:spacing w:after="0"/>
        <w:ind w:left="900"/>
        <w:rPr>
          <w:b/>
        </w:rPr>
      </w:pPr>
      <w:r>
        <w:t xml:space="preserve">If you do not </w:t>
      </w:r>
      <w:r w:rsidR="007168BA">
        <w:t xml:space="preserve">pay the invoices timely (check, money or using a debit or credit card) </w:t>
      </w:r>
      <w:r>
        <w:t>GIC will cancel your insurance.</w:t>
      </w:r>
      <w:r w:rsidR="007168BA">
        <w:t xml:space="preserve"> </w:t>
      </w:r>
    </w:p>
    <w:p w14:paraId="51D7FFA7" w14:textId="2989B02D" w:rsidR="0016634A" w:rsidRPr="0096247D" w:rsidRDefault="0016634A" w:rsidP="0075391F">
      <w:pPr>
        <w:pStyle w:val="ListParagraph"/>
        <w:numPr>
          <w:ilvl w:val="1"/>
          <w:numId w:val="1"/>
        </w:numPr>
        <w:spacing w:after="0"/>
        <w:ind w:left="900"/>
        <w:rPr>
          <w:b/>
        </w:rPr>
      </w:pPr>
      <w:r>
        <w:t>If your insurance is cancelled, you may not be able to re-enroll until the open enrollment period</w:t>
      </w:r>
      <w:r w:rsidR="007168BA">
        <w:t xml:space="preserve"> following return from furlough as a benefited employee</w:t>
      </w:r>
      <w:r>
        <w:t>.</w:t>
      </w:r>
    </w:p>
    <w:p w14:paraId="66777E8F" w14:textId="77777777" w:rsidR="0096247D" w:rsidRDefault="0075391F" w:rsidP="0096247D">
      <w:pPr>
        <w:spacing w:after="0"/>
        <w:rPr>
          <w:b/>
        </w:rPr>
      </w:pPr>
      <w:r>
        <w:rPr>
          <w:b/>
        </w:rPr>
        <w:t>—</w:t>
      </w:r>
      <w:r w:rsidR="0096247D">
        <w:rPr>
          <w:b/>
        </w:rPr>
        <w:t>OR—</w:t>
      </w:r>
    </w:p>
    <w:p w14:paraId="113F2C70" w14:textId="77777777" w:rsidR="0096247D" w:rsidRPr="0096247D" w:rsidRDefault="0096247D" w:rsidP="003A0D07">
      <w:pPr>
        <w:pStyle w:val="ListParagraph"/>
        <w:numPr>
          <w:ilvl w:val="0"/>
          <w:numId w:val="1"/>
        </w:numPr>
        <w:spacing w:after="0"/>
        <w:ind w:left="630" w:hanging="450"/>
        <w:rPr>
          <w:b/>
        </w:rPr>
      </w:pPr>
      <w:r>
        <w:rPr>
          <w:b/>
        </w:rPr>
        <w:t>You can use your accrued time to pay your portion of the insurance premiums.</w:t>
      </w:r>
    </w:p>
    <w:p w14:paraId="3F987B29" w14:textId="77777777" w:rsidR="0096247D" w:rsidRPr="0096247D" w:rsidRDefault="0096247D" w:rsidP="003A0D07">
      <w:pPr>
        <w:pStyle w:val="ListParagraph"/>
        <w:numPr>
          <w:ilvl w:val="1"/>
          <w:numId w:val="1"/>
        </w:numPr>
        <w:spacing w:after="0"/>
        <w:ind w:left="900"/>
        <w:rPr>
          <w:b/>
        </w:rPr>
      </w:pPr>
      <w:r>
        <w:t>The number of day</w:t>
      </w:r>
      <w:r w:rsidR="005E6927">
        <w:t>s</w:t>
      </w:r>
      <w:r>
        <w:t xml:space="preserve"> of accrued time per pay period will vary depending on the amount needed to cover your deductions.</w:t>
      </w:r>
    </w:p>
    <w:p w14:paraId="57B9AFC1" w14:textId="57921B0B" w:rsidR="005E6927" w:rsidRPr="005E6927" w:rsidRDefault="0096247D" w:rsidP="003A0D07">
      <w:pPr>
        <w:pStyle w:val="ListParagraph"/>
        <w:numPr>
          <w:ilvl w:val="1"/>
          <w:numId w:val="1"/>
        </w:numPr>
        <w:spacing w:after="0"/>
        <w:ind w:left="900"/>
        <w:rPr>
          <w:b/>
        </w:rPr>
      </w:pPr>
      <w:r>
        <w:t xml:space="preserve">If you choose to use your accrued time, the University will </w:t>
      </w:r>
      <w:r w:rsidR="007168BA">
        <w:t xml:space="preserve">pay two days of </w:t>
      </w:r>
      <w:r>
        <w:t xml:space="preserve">accrued time </w:t>
      </w:r>
      <w:r w:rsidR="007168BA">
        <w:t>each pay</w:t>
      </w:r>
      <w:r w:rsidR="00684E89">
        <w:t xml:space="preserve"> </w:t>
      </w:r>
      <w:r w:rsidR="007168BA">
        <w:t xml:space="preserve">period </w:t>
      </w:r>
      <w:r>
        <w:t>in this order: comp</w:t>
      </w:r>
      <w:r w:rsidR="007168BA">
        <w:t>ensatory</w:t>
      </w:r>
      <w:r>
        <w:t>, personal, vacation, and sick</w:t>
      </w:r>
      <w:r w:rsidR="007168BA">
        <w:t xml:space="preserve"> with intent of covering:</w:t>
      </w:r>
    </w:p>
    <w:p w14:paraId="0998737B" w14:textId="500D871E" w:rsidR="005E6927" w:rsidRPr="005E6927" w:rsidRDefault="0096247D" w:rsidP="003A0D07">
      <w:pPr>
        <w:pStyle w:val="ListParagraph"/>
        <w:numPr>
          <w:ilvl w:val="2"/>
          <w:numId w:val="3"/>
        </w:numPr>
        <w:tabs>
          <w:tab w:val="left" w:pos="900"/>
        </w:tabs>
        <w:spacing w:after="0"/>
        <w:ind w:left="1530" w:hanging="270"/>
        <w:rPr>
          <w:b/>
        </w:rPr>
      </w:pPr>
      <w:r>
        <w:t xml:space="preserve">your portion of </w:t>
      </w:r>
      <w:r w:rsidR="008C22C3">
        <w:t xml:space="preserve">GIC </w:t>
      </w:r>
      <w:r>
        <w:t>premiums</w:t>
      </w:r>
    </w:p>
    <w:p w14:paraId="3892EC88" w14:textId="295A9D5B" w:rsidR="005E6927" w:rsidRPr="005E6927" w:rsidRDefault="0096247D" w:rsidP="003A0D07">
      <w:pPr>
        <w:pStyle w:val="ListParagraph"/>
        <w:numPr>
          <w:ilvl w:val="2"/>
          <w:numId w:val="3"/>
        </w:numPr>
        <w:tabs>
          <w:tab w:val="left" w:pos="900"/>
        </w:tabs>
        <w:spacing w:after="0"/>
        <w:ind w:left="1530" w:hanging="270"/>
        <w:rPr>
          <w:b/>
        </w:rPr>
      </w:pPr>
      <w:r>
        <w:t>union dues</w:t>
      </w:r>
      <w:r w:rsidR="005E6927">
        <w:t xml:space="preserve"> </w:t>
      </w:r>
    </w:p>
    <w:p w14:paraId="30F77474" w14:textId="47414F28" w:rsidR="00636BF2" w:rsidRPr="00636BF2" w:rsidRDefault="0096247D" w:rsidP="00636BF2">
      <w:pPr>
        <w:pStyle w:val="ListParagraph"/>
        <w:numPr>
          <w:ilvl w:val="2"/>
          <w:numId w:val="3"/>
        </w:numPr>
        <w:tabs>
          <w:tab w:val="left" w:pos="900"/>
        </w:tabs>
        <w:spacing w:after="0"/>
        <w:ind w:left="1530" w:hanging="270"/>
        <w:rPr>
          <w:b/>
        </w:rPr>
      </w:pPr>
      <w:r>
        <w:t>GIC Flexible Spending Accounts</w:t>
      </w:r>
      <w:r w:rsidR="0022034B" w:rsidRPr="00636BF2">
        <w:rPr>
          <w:b/>
        </w:rPr>
        <w:t>*</w:t>
      </w:r>
    </w:p>
    <w:p w14:paraId="5C488025" w14:textId="1D271431" w:rsidR="005E6927" w:rsidRPr="00636BF2" w:rsidRDefault="0096247D" w:rsidP="003A0D07">
      <w:pPr>
        <w:pStyle w:val="ListParagraph"/>
        <w:numPr>
          <w:ilvl w:val="2"/>
          <w:numId w:val="3"/>
        </w:numPr>
        <w:tabs>
          <w:tab w:val="left" w:pos="900"/>
        </w:tabs>
        <w:spacing w:after="0"/>
        <w:ind w:left="1530" w:hanging="270"/>
        <w:rPr>
          <w:b/>
        </w:rPr>
      </w:pPr>
      <w:r>
        <w:t>state and federal income tax withholdings</w:t>
      </w:r>
      <w:r w:rsidR="0022034B" w:rsidRPr="00636BF2">
        <w:rPr>
          <w:b/>
        </w:rPr>
        <w:t>*</w:t>
      </w:r>
    </w:p>
    <w:p w14:paraId="6468EAAC" w14:textId="46FE894B" w:rsidR="005E6927" w:rsidRPr="00581853" w:rsidRDefault="005E6927" w:rsidP="003A0D07">
      <w:pPr>
        <w:pStyle w:val="ListParagraph"/>
        <w:numPr>
          <w:ilvl w:val="2"/>
          <w:numId w:val="3"/>
        </w:numPr>
        <w:tabs>
          <w:tab w:val="left" w:pos="900"/>
        </w:tabs>
        <w:spacing w:after="0"/>
        <w:ind w:left="1530" w:hanging="270"/>
        <w:rPr>
          <w:b/>
        </w:rPr>
      </w:pPr>
      <w:r>
        <w:t>voluntary retirement plan contributions</w:t>
      </w:r>
      <w:r w:rsidR="0022034B" w:rsidRPr="00636BF2">
        <w:rPr>
          <w:b/>
        </w:rPr>
        <w:t>*</w:t>
      </w:r>
    </w:p>
    <w:p w14:paraId="1C52B549" w14:textId="1DD62240" w:rsidR="00162D3A" w:rsidRPr="00162D3A" w:rsidRDefault="005E6927" w:rsidP="00162D3A">
      <w:pPr>
        <w:pStyle w:val="ListParagraph"/>
        <w:numPr>
          <w:ilvl w:val="2"/>
          <w:numId w:val="3"/>
        </w:numPr>
        <w:tabs>
          <w:tab w:val="left" w:pos="900"/>
        </w:tabs>
        <w:spacing w:after="0"/>
        <w:ind w:left="1530" w:hanging="270"/>
        <w:rPr>
          <w:b/>
        </w:rPr>
      </w:pPr>
      <w:r>
        <w:t xml:space="preserve">other deductions </w:t>
      </w:r>
      <w:r w:rsidR="0022034B">
        <w:t>appearing on your bi-weekly pay</w:t>
      </w:r>
      <w:r w:rsidR="005D293E">
        <w:t xml:space="preserve"> </w:t>
      </w:r>
      <w:r w:rsidR="0022034B">
        <w:t>statement*</w:t>
      </w:r>
    </w:p>
    <w:p w14:paraId="5CA0137B" w14:textId="77777777" w:rsidR="00162D3A" w:rsidRPr="00162D3A" w:rsidRDefault="00162D3A" w:rsidP="00162D3A">
      <w:pPr>
        <w:pStyle w:val="ListParagraph"/>
        <w:tabs>
          <w:tab w:val="left" w:pos="900"/>
        </w:tabs>
        <w:spacing w:after="0"/>
        <w:ind w:left="1530"/>
        <w:rPr>
          <w:b/>
        </w:rPr>
      </w:pPr>
    </w:p>
    <w:p w14:paraId="3A23FC3A" w14:textId="0D6D9AE7" w:rsidR="007168BA" w:rsidRPr="007168BA" w:rsidRDefault="0096247D" w:rsidP="009D6FAD">
      <w:pPr>
        <w:pStyle w:val="ListParagraph"/>
        <w:numPr>
          <w:ilvl w:val="2"/>
          <w:numId w:val="3"/>
        </w:numPr>
        <w:spacing w:after="0"/>
        <w:ind w:left="900" w:hanging="360"/>
        <w:rPr>
          <w:b/>
        </w:rPr>
      </w:pPr>
      <w:r>
        <w:t xml:space="preserve">If you run out of accrued </w:t>
      </w:r>
      <w:r w:rsidR="00916550">
        <w:t>time, the 2 days of accrued time is insufficient to cover your premiums,</w:t>
      </w:r>
      <w:r w:rsidR="00636BF2">
        <w:t xml:space="preserve"> </w:t>
      </w:r>
      <w:r w:rsidR="00916550">
        <w:t>or the</w:t>
      </w:r>
      <w:r w:rsidR="007168BA">
        <w:t xml:space="preserve"> GIC does not successfully payroll-deduct your premiums</w:t>
      </w:r>
      <w:r>
        <w:t xml:space="preserve"> you will receive a bill in the mail from GIC and you will need to pay your premiums directly to GIC.</w:t>
      </w:r>
      <w:r w:rsidR="007168BA">
        <w:t xml:space="preserve"> If you do not pay the invoices timely (check, money or using a debit or credit card) GIC will cancel your insurance. </w:t>
      </w:r>
    </w:p>
    <w:p w14:paraId="0728849C" w14:textId="06C27273" w:rsidR="0096247D" w:rsidRPr="00AF7729" w:rsidRDefault="0096247D" w:rsidP="00AF7729">
      <w:pPr>
        <w:pStyle w:val="ListParagraph"/>
        <w:numPr>
          <w:ilvl w:val="1"/>
          <w:numId w:val="1"/>
        </w:numPr>
        <w:spacing w:after="0"/>
        <w:ind w:left="900"/>
        <w:rPr>
          <w:b/>
        </w:rPr>
      </w:pPr>
      <w:r>
        <w:t xml:space="preserve">Check HR Direct to </w:t>
      </w:r>
      <w:r w:rsidR="007168BA">
        <w:t xml:space="preserve">ensure that your mailing address is correct and </w:t>
      </w:r>
      <w:r>
        <w:t>see how much accrued time you have available.</w:t>
      </w:r>
    </w:p>
    <w:p w14:paraId="638FBB26" w14:textId="546F6545" w:rsidR="00D32455" w:rsidRDefault="00D32455" w:rsidP="0096247D">
      <w:pPr>
        <w:spacing w:after="0"/>
        <w:rPr>
          <w:b/>
        </w:rPr>
      </w:pPr>
    </w:p>
    <w:p w14:paraId="568BE9EC" w14:textId="42E489FB" w:rsidR="0096247D" w:rsidRDefault="0096247D" w:rsidP="0096247D">
      <w:pPr>
        <w:spacing w:after="0"/>
      </w:pPr>
      <w:r>
        <w:rPr>
          <w:b/>
          <w:u w:val="single"/>
        </w:rPr>
        <w:t>Department of Unemployment Assistance (DUA)</w:t>
      </w:r>
      <w:r>
        <w:rPr>
          <w:b/>
        </w:rPr>
        <w:t xml:space="preserve">: If you are collecting or if you intend to collect unemployment compensation, you have to report </w:t>
      </w:r>
      <w:r w:rsidR="007F3EDD">
        <w:rPr>
          <w:b/>
        </w:rPr>
        <w:t>t</w:t>
      </w:r>
      <w:r>
        <w:rPr>
          <w:b/>
        </w:rPr>
        <w:t xml:space="preserve">he money you earn from the use of accrued time to pay your insurance premiums when you file for unemployment benefits. </w:t>
      </w:r>
      <w:r w:rsidR="00584896">
        <w:t xml:space="preserve">Failure to do so can negatively affect your ability to collect unemployment compensation. You can find the amounts of your reportable earnings on </w:t>
      </w:r>
      <w:r w:rsidR="00584896">
        <w:lastRenderedPageBreak/>
        <w:t>your paystubs through HR Direct.</w:t>
      </w:r>
      <w:r w:rsidR="007F3EDD">
        <w:t xml:space="preserve"> Information on how to re-open an existing unemployment appears online (</w:t>
      </w:r>
      <w:hyperlink r:id="rId6" w:history="1">
        <w:r w:rsidR="00FB1E68" w:rsidRPr="00FB1E68">
          <w:rPr>
            <w:rStyle w:val="Hyperlink"/>
          </w:rPr>
          <w:t>www.mass.gov/managing-your-unemployment-benefits</w:t>
        </w:r>
      </w:hyperlink>
      <w:r w:rsidR="007F3EDD">
        <w:t>)</w:t>
      </w:r>
      <w:r w:rsidR="00834699">
        <w:t>; please contact DUA with questions: telephone 877-626-6800.</w:t>
      </w:r>
    </w:p>
    <w:p w14:paraId="5099F766" w14:textId="77777777" w:rsidR="00584896" w:rsidRDefault="00584896" w:rsidP="0096247D">
      <w:pPr>
        <w:spacing w:after="0"/>
      </w:pPr>
    </w:p>
    <w:p w14:paraId="3D7DFEEE" w14:textId="75813CCF" w:rsidR="00162D3A" w:rsidRDefault="00584896" w:rsidP="00162D3A">
      <w:r w:rsidRPr="0075391F">
        <w:rPr>
          <w:b/>
        </w:rPr>
        <w:t>Please</w:t>
      </w:r>
      <w:r w:rsidR="00C40F19" w:rsidRPr="0075391F">
        <w:rPr>
          <w:b/>
        </w:rPr>
        <w:t xml:space="preserve"> email </w:t>
      </w:r>
      <w:r w:rsidR="00684E89">
        <w:rPr>
          <w:b/>
        </w:rPr>
        <w:t>askhr@umass.edu</w:t>
      </w:r>
      <w:r w:rsidR="00C40F19" w:rsidRPr="0075391F">
        <w:rPr>
          <w:b/>
        </w:rPr>
        <w:t xml:space="preserve"> to</w:t>
      </w:r>
      <w:r w:rsidRPr="0075391F">
        <w:rPr>
          <w:b/>
        </w:rPr>
        <w:t xml:space="preserve"> let us know how you intend to cover your insurance premiums by September 20, 2020 so </w:t>
      </w:r>
      <w:r w:rsidR="00C40F19" w:rsidRPr="0075391F">
        <w:rPr>
          <w:b/>
        </w:rPr>
        <w:t>that we</w:t>
      </w:r>
      <w:r w:rsidRPr="0075391F">
        <w:rPr>
          <w:b/>
        </w:rPr>
        <w:t xml:space="preserve"> may plan accordingly.</w:t>
      </w:r>
      <w:r w:rsidR="00C40F19" w:rsidRPr="0075391F">
        <w:rPr>
          <w:b/>
        </w:rPr>
        <w:t xml:space="preserve"> If we do not hear from you by then,</w:t>
      </w:r>
      <w:r w:rsidR="00916550" w:rsidRPr="00916550" w:rsidDel="00162D3A">
        <w:rPr>
          <w:b/>
        </w:rPr>
        <w:t xml:space="preserve"> </w:t>
      </w:r>
      <w:r w:rsidR="00916550">
        <w:rPr>
          <w:b/>
        </w:rPr>
        <w:t>we will use your accrued time following the steps outlined in option 2 above.  If you have insufficient accruals to cover your premiums</w:t>
      </w:r>
      <w:r w:rsidR="00916550" w:rsidRPr="00916550">
        <w:rPr>
          <w:b/>
        </w:rPr>
        <w:t>, we</w:t>
      </w:r>
      <w:r w:rsidR="00162D3A" w:rsidRPr="00916550">
        <w:rPr>
          <w:b/>
        </w:rPr>
        <w:t xml:space="preserve"> will follow option 1 and the GIC will bill you for your portion of the health premium.</w:t>
      </w:r>
    </w:p>
    <w:p w14:paraId="5DA05826" w14:textId="77777777" w:rsidR="00C40F19" w:rsidRPr="0075391F" w:rsidRDefault="00C40F19" w:rsidP="0096247D">
      <w:pPr>
        <w:spacing w:after="0"/>
        <w:rPr>
          <w:b/>
        </w:rPr>
      </w:pPr>
    </w:p>
    <w:p w14:paraId="6B628B0F" w14:textId="748E194A" w:rsidR="0096247D" w:rsidRDefault="00584896" w:rsidP="0096247D">
      <w:pPr>
        <w:spacing w:after="0"/>
        <w:rPr>
          <w:b/>
        </w:rPr>
      </w:pPr>
      <w:r w:rsidRPr="0075391F">
        <w:rPr>
          <w:b/>
        </w:rPr>
        <w:t>If you have any further questions regarding coverage and deductions, please contact Human Resources in your department.</w:t>
      </w:r>
      <w:r w:rsidR="00C40F19">
        <w:rPr>
          <w:b/>
        </w:rPr>
        <w:t xml:space="preserve">  </w:t>
      </w:r>
    </w:p>
    <w:p w14:paraId="5C97F916" w14:textId="4D3BAE9D" w:rsidR="00162D3A" w:rsidRDefault="00162D3A" w:rsidP="0096247D">
      <w:pPr>
        <w:spacing w:after="0"/>
        <w:rPr>
          <w:b/>
        </w:rPr>
      </w:pPr>
    </w:p>
    <w:p w14:paraId="05A68CEA" w14:textId="6178923F" w:rsidR="00162D3A" w:rsidRDefault="00162D3A" w:rsidP="0096247D">
      <w:pPr>
        <w:spacing w:after="0"/>
        <w:rPr>
          <w:b/>
        </w:rPr>
      </w:pPr>
    </w:p>
    <w:p w14:paraId="698F5F4A" w14:textId="46293CAD" w:rsidR="00162D3A" w:rsidRDefault="009D6FAD" w:rsidP="009D6FAD">
      <w:pPr>
        <w:spacing w:after="0"/>
        <w:ind w:left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9825A" wp14:editId="3269FE43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6819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A02AA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1.55pt" to="53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25AC5486" w14:textId="235A51DA" w:rsidR="009D6FAD" w:rsidRPr="009D6FAD" w:rsidRDefault="009D6FAD" w:rsidP="009D6FAD">
      <w:pPr>
        <w:spacing w:after="0"/>
        <w:rPr>
          <w:b/>
        </w:rPr>
      </w:pPr>
      <w:r>
        <w:rPr>
          <w:b/>
        </w:rPr>
        <w:t>* P</w:t>
      </w:r>
      <w:r w:rsidRPr="009D6FAD">
        <w:rPr>
          <w:b/>
        </w:rPr>
        <w:t>lease refer to the “Impact of Fall 2020 Furlough on Benefits” document provided with notice of furlough for instructions on how to change these deductions.</w:t>
      </w:r>
      <w:r w:rsidR="00693CBB">
        <w:rPr>
          <w:b/>
        </w:rPr>
        <w:t xml:space="preserve"> Also:</w:t>
      </w:r>
    </w:p>
    <w:p w14:paraId="0A04D703" w14:textId="77777777" w:rsidR="00162D3A" w:rsidRDefault="00162D3A" w:rsidP="00162D3A">
      <w:pPr>
        <w:spacing w:after="0"/>
        <w:rPr>
          <w:b/>
        </w:rPr>
      </w:pPr>
    </w:p>
    <w:p w14:paraId="76B9442F" w14:textId="77777777" w:rsidR="00162D3A" w:rsidRPr="00162D3A" w:rsidRDefault="00162D3A" w:rsidP="009D6FAD">
      <w:pPr>
        <w:spacing w:after="0"/>
        <w:ind w:left="360"/>
        <w:rPr>
          <w:rFonts w:cstheme="minorHAnsi"/>
          <w:b/>
        </w:rPr>
      </w:pPr>
      <w:r w:rsidRPr="00162D3A">
        <w:rPr>
          <w:rFonts w:cstheme="minorHAnsi"/>
          <w:b/>
        </w:rPr>
        <w:t>If you wish to cancel some, or all, of your GIC insurance coverage(s)</w:t>
      </w:r>
    </w:p>
    <w:p w14:paraId="3C79C4D2" w14:textId="77777777" w:rsidR="00162D3A" w:rsidRPr="00162D3A" w:rsidRDefault="00162D3A" w:rsidP="009D6FAD">
      <w:pPr>
        <w:spacing w:after="144" w:line="240" w:lineRule="auto"/>
        <w:ind w:left="360"/>
        <w:outlineLvl w:val="3"/>
        <w:rPr>
          <w:rFonts w:eastAsia="Times New Roman" w:cstheme="minorHAnsi"/>
          <w:bCs/>
          <w:color w:val="141414"/>
        </w:rPr>
      </w:pPr>
      <w:r w:rsidRPr="00162D3A">
        <w:rPr>
          <w:rFonts w:eastAsia="Times New Roman" w:cstheme="minorHAnsi"/>
          <w:bCs/>
          <w:color w:val="141414"/>
        </w:rPr>
        <w:t xml:space="preserve">Furlough is a qualifying event to cancel some, or all, GIC insurance coverages effective the first day of a future month. Return from furlough is </w:t>
      </w:r>
      <w:r w:rsidRPr="00162D3A">
        <w:rPr>
          <w:rFonts w:eastAsia="Times New Roman" w:cstheme="minorHAnsi"/>
          <w:b/>
          <w:bCs/>
          <w:color w:val="141414"/>
        </w:rPr>
        <w:t>not</w:t>
      </w:r>
      <w:r w:rsidRPr="00162D3A">
        <w:rPr>
          <w:rFonts w:eastAsia="Times New Roman" w:cstheme="minorHAnsi"/>
          <w:bCs/>
          <w:color w:val="141414"/>
        </w:rPr>
        <w:t xml:space="preserve"> a qualifying event to re-enroll for coverage.</w:t>
      </w:r>
    </w:p>
    <w:p w14:paraId="26808EF9" w14:textId="77777777" w:rsidR="00162D3A" w:rsidRPr="00162D3A" w:rsidRDefault="00162D3A" w:rsidP="009D6FAD">
      <w:pPr>
        <w:spacing w:after="144" w:line="240" w:lineRule="auto"/>
        <w:ind w:left="360"/>
        <w:outlineLvl w:val="3"/>
        <w:rPr>
          <w:rFonts w:eastAsia="Times New Roman" w:cstheme="minorHAnsi"/>
          <w:bCs/>
          <w:color w:val="141414"/>
        </w:rPr>
      </w:pPr>
      <w:r w:rsidRPr="00162D3A">
        <w:rPr>
          <w:rFonts w:eastAsia="Times New Roman" w:cstheme="minorHAnsi"/>
          <w:b/>
          <w:bCs/>
          <w:color w:val="141414"/>
        </w:rPr>
        <w:t>Before the 30</w:t>
      </w:r>
      <w:r w:rsidRPr="00162D3A">
        <w:rPr>
          <w:rFonts w:eastAsia="Times New Roman" w:cstheme="minorHAnsi"/>
          <w:b/>
          <w:bCs/>
          <w:color w:val="141414"/>
          <w:vertAlign w:val="superscript"/>
        </w:rPr>
        <w:t>th</w:t>
      </w:r>
      <w:r w:rsidRPr="00162D3A">
        <w:rPr>
          <w:rFonts w:eastAsia="Times New Roman" w:cstheme="minorHAnsi"/>
          <w:b/>
          <w:bCs/>
          <w:color w:val="141414"/>
        </w:rPr>
        <w:t xml:space="preserve"> calendar day of furlough </w:t>
      </w:r>
      <w:r w:rsidRPr="00162D3A">
        <w:rPr>
          <w:rFonts w:eastAsia="Times New Roman" w:cstheme="minorHAnsi"/>
          <w:bCs/>
          <w:color w:val="141414"/>
        </w:rPr>
        <w:t>(for those whose furlough starts September 13, 2020 no later than October 9, 2020) you may:</w:t>
      </w:r>
    </w:p>
    <w:p w14:paraId="2CF9A267" w14:textId="77777777" w:rsidR="00162D3A" w:rsidRPr="00162D3A" w:rsidRDefault="00162D3A" w:rsidP="009D6FAD">
      <w:pPr>
        <w:pStyle w:val="ListParagraph"/>
        <w:numPr>
          <w:ilvl w:val="0"/>
          <w:numId w:val="5"/>
        </w:numPr>
        <w:spacing w:after="144" w:line="240" w:lineRule="auto"/>
        <w:ind w:left="1080"/>
        <w:outlineLvl w:val="3"/>
        <w:rPr>
          <w:rFonts w:eastAsia="Times New Roman" w:cstheme="minorHAnsi"/>
          <w:bCs/>
          <w:color w:val="141414"/>
        </w:rPr>
      </w:pPr>
      <w:r w:rsidRPr="00162D3A">
        <w:rPr>
          <w:rFonts w:eastAsia="Times New Roman" w:cstheme="minorHAnsi"/>
          <w:bCs/>
          <w:color w:val="141414"/>
        </w:rPr>
        <w:t xml:space="preserve">Complete and submit a </w:t>
      </w:r>
      <w:hyperlink r:id="rId7" w:history="1">
        <w:r w:rsidRPr="00162D3A">
          <w:rPr>
            <w:rStyle w:val="Hyperlink"/>
            <w:rFonts w:eastAsia="Times New Roman" w:cstheme="minorHAnsi"/>
            <w:bCs/>
          </w:rPr>
          <w:t>GIC Enrollment/Change Form (“Form 1a”)</w:t>
        </w:r>
      </w:hyperlink>
      <w:r w:rsidRPr="00162D3A">
        <w:rPr>
          <w:rFonts w:eastAsia="Times New Roman" w:cstheme="minorHAnsi"/>
          <w:bCs/>
          <w:color w:val="141414"/>
        </w:rPr>
        <w:t xml:space="preserve"> online via </w:t>
      </w:r>
      <w:hyperlink r:id="rId8" w:history="1">
        <w:proofErr w:type="spellStart"/>
        <w:r w:rsidRPr="00162D3A">
          <w:rPr>
            <w:rStyle w:val="Hyperlink"/>
            <w:rFonts w:eastAsia="Times New Roman" w:cstheme="minorHAnsi"/>
            <w:bCs/>
          </w:rPr>
          <w:t>MyGICLink</w:t>
        </w:r>
        <w:proofErr w:type="spellEnd"/>
      </w:hyperlink>
      <w:r w:rsidRPr="00162D3A">
        <w:rPr>
          <w:rFonts w:eastAsia="Times New Roman" w:cstheme="minorHAnsi"/>
          <w:bCs/>
          <w:color w:val="141414"/>
        </w:rPr>
        <w:t xml:space="preserve"> or in person at the </w:t>
      </w:r>
      <w:hyperlink r:id="rId9" w:history="1">
        <w:r w:rsidRPr="00162D3A">
          <w:rPr>
            <w:rStyle w:val="Hyperlink"/>
            <w:rFonts w:eastAsia="Times New Roman" w:cstheme="minorHAnsi"/>
            <w:bCs/>
          </w:rPr>
          <w:t>Human Resources Employee Service Center</w:t>
        </w:r>
      </w:hyperlink>
      <w:r w:rsidRPr="00162D3A">
        <w:rPr>
          <w:rFonts w:eastAsia="Times New Roman" w:cstheme="minorHAnsi"/>
          <w:bCs/>
          <w:color w:val="141414"/>
        </w:rPr>
        <w:t xml:space="preserve"> to cancel GIC health, optional life, long-term disability and/or basic life insurance coverage.</w:t>
      </w:r>
    </w:p>
    <w:p w14:paraId="7FD808E1" w14:textId="77777777" w:rsidR="00162D3A" w:rsidRPr="00162D3A" w:rsidRDefault="00162D3A" w:rsidP="009D6FAD">
      <w:pPr>
        <w:pStyle w:val="ListParagraph"/>
        <w:numPr>
          <w:ilvl w:val="0"/>
          <w:numId w:val="5"/>
        </w:numPr>
        <w:spacing w:after="144" w:line="240" w:lineRule="auto"/>
        <w:ind w:left="1080"/>
        <w:outlineLvl w:val="3"/>
        <w:rPr>
          <w:rFonts w:eastAsia="Times New Roman" w:cstheme="minorHAnsi"/>
          <w:bCs/>
          <w:color w:val="000000" w:themeColor="text1"/>
        </w:rPr>
      </w:pPr>
      <w:r w:rsidRPr="00162D3A">
        <w:rPr>
          <w:rFonts w:eastAsia="Times New Roman" w:cstheme="minorHAnsi"/>
          <w:bCs/>
          <w:color w:val="141414"/>
        </w:rPr>
        <w:t xml:space="preserve">Complete You may reduce or cancel enrollment in your Dependent Care Assistance Plan by </w:t>
      </w:r>
      <w:r w:rsidRPr="00162D3A">
        <w:rPr>
          <w:rFonts w:eastAsia="Times New Roman" w:cstheme="minorHAnsi"/>
          <w:bCs/>
          <w:color w:val="000000" w:themeColor="text1"/>
        </w:rPr>
        <w:t>completing a “Change in Status” form online with Benefits Strategies (</w:t>
      </w:r>
      <w:hyperlink r:id="rId10" w:history="1">
        <w:r w:rsidRPr="00162D3A">
          <w:rPr>
            <w:rStyle w:val="Hyperlink"/>
            <w:rFonts w:cstheme="minorHAnsi"/>
            <w:color w:val="000000" w:themeColor="text1"/>
          </w:rPr>
          <w:t>www.benstrat.com/gic-fsa/</w:t>
        </w:r>
      </w:hyperlink>
      <w:r w:rsidRPr="00162D3A">
        <w:rPr>
          <w:rFonts w:eastAsia="Times New Roman" w:cstheme="minorHAnsi"/>
          <w:bCs/>
          <w:color w:val="000000" w:themeColor="text1"/>
        </w:rPr>
        <w:t>)</w:t>
      </w:r>
    </w:p>
    <w:p w14:paraId="1DD99A2C" w14:textId="77777777" w:rsidR="00162D3A" w:rsidRPr="00162D3A" w:rsidRDefault="00162D3A" w:rsidP="009D6FAD">
      <w:pPr>
        <w:pStyle w:val="ListParagraph"/>
        <w:spacing w:after="144" w:line="240" w:lineRule="auto"/>
        <w:ind w:left="1080"/>
        <w:outlineLvl w:val="3"/>
        <w:rPr>
          <w:rFonts w:eastAsia="Times New Roman" w:cstheme="minorHAnsi"/>
          <w:bCs/>
          <w:color w:val="000000" w:themeColor="text1"/>
        </w:rPr>
      </w:pPr>
      <w:r w:rsidRPr="00162D3A">
        <w:rPr>
          <w:rFonts w:eastAsia="Times New Roman" w:cstheme="minorHAnsi"/>
          <w:bCs/>
          <w:color w:val="000000" w:themeColor="text1"/>
        </w:rPr>
        <w:t>Furlough is not a qualifying event to cancel or change enrollment in a Health Care Spending Account (HCSA). While on unpaid leave you cannot incur eligible expenses under the HCSA unless contributions are being taken via payroll-deduction or you are making direct payments to Benefits Strategies.</w:t>
      </w:r>
    </w:p>
    <w:p w14:paraId="3FFC5C55" w14:textId="77777777" w:rsidR="00162D3A" w:rsidRPr="00162D3A" w:rsidRDefault="00162D3A" w:rsidP="009D6FAD">
      <w:pPr>
        <w:spacing w:after="144" w:line="240" w:lineRule="auto"/>
        <w:ind w:left="360"/>
        <w:outlineLvl w:val="3"/>
        <w:rPr>
          <w:rFonts w:eastAsia="Times New Roman" w:cstheme="minorHAnsi"/>
          <w:b/>
          <w:bCs/>
          <w:color w:val="141414"/>
          <w:u w:val="single"/>
        </w:rPr>
      </w:pPr>
      <w:r w:rsidRPr="00162D3A">
        <w:rPr>
          <w:rFonts w:eastAsia="Times New Roman" w:cstheme="minorHAnsi"/>
          <w:b/>
          <w:bCs/>
          <w:color w:val="141414"/>
          <w:u w:val="single"/>
        </w:rPr>
        <w:t>If you cancel your GIC coverage(s):</w:t>
      </w:r>
    </w:p>
    <w:p w14:paraId="4F6EF442" w14:textId="77777777" w:rsidR="00162D3A" w:rsidRPr="00162D3A" w:rsidRDefault="00162D3A" w:rsidP="009D6FAD">
      <w:pPr>
        <w:pStyle w:val="ListParagraph"/>
        <w:numPr>
          <w:ilvl w:val="0"/>
          <w:numId w:val="4"/>
        </w:numPr>
        <w:spacing w:after="144" w:line="240" w:lineRule="auto"/>
        <w:ind w:left="1080"/>
        <w:outlineLvl w:val="3"/>
        <w:rPr>
          <w:rFonts w:eastAsia="Times New Roman" w:cstheme="minorHAnsi"/>
          <w:bCs/>
          <w:color w:val="141414"/>
        </w:rPr>
      </w:pPr>
      <w:r w:rsidRPr="00162D3A">
        <w:rPr>
          <w:rFonts w:eastAsia="Times New Roman" w:cstheme="minorHAnsi"/>
          <w:bCs/>
          <w:color w:val="141414"/>
        </w:rPr>
        <w:t>Health and/or basic life insurances: your next opportunity to re-enroll as a benefited employee is:</w:t>
      </w:r>
    </w:p>
    <w:p w14:paraId="6E9D5779" w14:textId="77777777" w:rsidR="00162D3A" w:rsidRPr="00162D3A" w:rsidRDefault="00162D3A" w:rsidP="009D6FAD">
      <w:pPr>
        <w:pStyle w:val="ListParagraph"/>
        <w:numPr>
          <w:ilvl w:val="1"/>
          <w:numId w:val="4"/>
        </w:numPr>
        <w:spacing w:after="144" w:line="240" w:lineRule="auto"/>
        <w:ind w:left="1710"/>
        <w:outlineLvl w:val="3"/>
        <w:rPr>
          <w:rFonts w:eastAsia="Times New Roman" w:cstheme="minorHAnsi"/>
          <w:bCs/>
          <w:color w:val="141414"/>
        </w:rPr>
      </w:pPr>
      <w:r w:rsidRPr="00162D3A">
        <w:rPr>
          <w:rFonts w:eastAsia="Times New Roman" w:cstheme="minorHAnsi"/>
          <w:bCs/>
          <w:color w:val="141414"/>
        </w:rPr>
        <w:t>During open enrollment (typically the month of April for coverage effective the following July 1)</w:t>
      </w:r>
    </w:p>
    <w:p w14:paraId="2531B272" w14:textId="77777777" w:rsidR="00162D3A" w:rsidRPr="00162D3A" w:rsidRDefault="00162D3A" w:rsidP="009D6FAD">
      <w:pPr>
        <w:pStyle w:val="ListParagraph"/>
        <w:numPr>
          <w:ilvl w:val="1"/>
          <w:numId w:val="4"/>
        </w:numPr>
        <w:spacing w:after="144" w:line="240" w:lineRule="auto"/>
        <w:ind w:left="1710"/>
        <w:outlineLvl w:val="3"/>
        <w:rPr>
          <w:rFonts w:eastAsia="Times New Roman" w:cstheme="minorHAnsi"/>
          <w:bCs/>
          <w:color w:val="141414"/>
        </w:rPr>
      </w:pPr>
      <w:r w:rsidRPr="00162D3A">
        <w:rPr>
          <w:rFonts w:eastAsia="Times New Roman" w:cstheme="minorHAnsi"/>
          <w:bCs/>
          <w:color w:val="141414"/>
        </w:rPr>
        <w:t>Within 60 days (and proof) of a qualifying event, for instance involuntary loss of coverage under another health insurance plan, marriage, birth/adoption of child/ren.</w:t>
      </w:r>
    </w:p>
    <w:p w14:paraId="7E97920E" w14:textId="77777777" w:rsidR="00162D3A" w:rsidRPr="00162D3A" w:rsidRDefault="00162D3A" w:rsidP="009D6FAD">
      <w:pPr>
        <w:pStyle w:val="ListParagraph"/>
        <w:numPr>
          <w:ilvl w:val="0"/>
          <w:numId w:val="4"/>
        </w:numPr>
        <w:spacing w:after="144" w:line="240" w:lineRule="auto"/>
        <w:ind w:left="1080"/>
        <w:outlineLvl w:val="3"/>
        <w:rPr>
          <w:rFonts w:eastAsia="Times New Roman" w:cstheme="minorHAnsi"/>
          <w:bCs/>
          <w:color w:val="141414"/>
        </w:rPr>
      </w:pPr>
      <w:r w:rsidRPr="00162D3A">
        <w:rPr>
          <w:rFonts w:eastAsia="Times New Roman" w:cstheme="minorHAnsi"/>
          <w:bCs/>
          <w:color w:val="141414"/>
        </w:rPr>
        <w:t>Optional Life and/or Long-Term Disability insurance: you may apply to re-enroll following return from leave. Application for coverage may be denied based on Evidence of Insurability requirements (medical review of insurability by the insurance carrier).</w:t>
      </w:r>
    </w:p>
    <w:sectPr w:rsidR="00162D3A" w:rsidRPr="00162D3A" w:rsidSect="0075391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A22"/>
    <w:multiLevelType w:val="hybridMultilevel"/>
    <w:tmpl w:val="B646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57F69"/>
    <w:multiLevelType w:val="hybridMultilevel"/>
    <w:tmpl w:val="8892B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41B53"/>
    <w:multiLevelType w:val="hybridMultilevel"/>
    <w:tmpl w:val="8B30127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4CF1780D"/>
    <w:multiLevelType w:val="hybridMultilevel"/>
    <w:tmpl w:val="F2600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F0CF7"/>
    <w:multiLevelType w:val="hybridMultilevel"/>
    <w:tmpl w:val="67687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34A"/>
    <w:rsid w:val="000558D9"/>
    <w:rsid w:val="00130182"/>
    <w:rsid w:val="00162D3A"/>
    <w:rsid w:val="0016634A"/>
    <w:rsid w:val="00172E18"/>
    <w:rsid w:val="0018367C"/>
    <w:rsid w:val="001C4C97"/>
    <w:rsid w:val="00212950"/>
    <w:rsid w:val="0022034B"/>
    <w:rsid w:val="003252D1"/>
    <w:rsid w:val="003A0D07"/>
    <w:rsid w:val="004074C9"/>
    <w:rsid w:val="004955E2"/>
    <w:rsid w:val="00546568"/>
    <w:rsid w:val="00581853"/>
    <w:rsid w:val="00584896"/>
    <w:rsid w:val="005A3BED"/>
    <w:rsid w:val="005D293E"/>
    <w:rsid w:val="005E6927"/>
    <w:rsid w:val="00636BF2"/>
    <w:rsid w:val="00684E89"/>
    <w:rsid w:val="00693CBB"/>
    <w:rsid w:val="00704450"/>
    <w:rsid w:val="007168BA"/>
    <w:rsid w:val="0075391F"/>
    <w:rsid w:val="007F3EDD"/>
    <w:rsid w:val="00834699"/>
    <w:rsid w:val="008C22C3"/>
    <w:rsid w:val="00916550"/>
    <w:rsid w:val="0096247D"/>
    <w:rsid w:val="009D6FAD"/>
    <w:rsid w:val="00A420D0"/>
    <w:rsid w:val="00AF7729"/>
    <w:rsid w:val="00B42A04"/>
    <w:rsid w:val="00B5671A"/>
    <w:rsid w:val="00B928AD"/>
    <w:rsid w:val="00C40F19"/>
    <w:rsid w:val="00D17EFC"/>
    <w:rsid w:val="00D32455"/>
    <w:rsid w:val="00D56B87"/>
    <w:rsid w:val="00E34218"/>
    <w:rsid w:val="00FB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B30B4"/>
  <w15:chartTrackingRefBased/>
  <w15:docId w15:val="{890C8E57-588D-4B21-A662-D2FADC95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3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3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6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6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6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6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3EDD"/>
    <w:rPr>
      <w:color w:val="0000FF"/>
      <w:u w:val="single"/>
    </w:rPr>
  </w:style>
  <w:style w:type="paragraph" w:styleId="BodyText">
    <w:name w:val="Body Text"/>
    <w:basedOn w:val="Normal"/>
    <w:link w:val="BodyTextChar"/>
    <w:rsid w:val="0022034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2034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giclink.force.com/GenerateDocusignPag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mass.edu/humres/sites/default/files/GIC%20non-oe%20form%201a%202018-19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ss.gov/managing-your-unemployment-benefit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nstrat.com/gic-fs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ass.edu/humres/employee-service-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7F78D-347F-4D82-8110-50857337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Thomas</dc:creator>
  <cp:keywords/>
  <dc:description/>
  <cp:lastModifiedBy>Monica Kane</cp:lastModifiedBy>
  <cp:revision>3</cp:revision>
  <dcterms:created xsi:type="dcterms:W3CDTF">2020-09-02T17:38:00Z</dcterms:created>
  <dcterms:modified xsi:type="dcterms:W3CDTF">2020-09-02T23:58:00Z</dcterms:modified>
</cp:coreProperties>
</file>