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97" w:rsidRPr="00BA2997" w:rsidRDefault="00BA2997" w:rsidP="00BA2997">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BA2997">
        <w:rPr>
          <w:rFonts w:ascii="inherit" w:eastAsia="Times New Roman" w:hAnsi="inherit" w:cs="Times New Roman"/>
          <w:b/>
          <w:bCs/>
          <w:i/>
          <w:iCs/>
          <w:color w:val="121212"/>
          <w:kern w:val="36"/>
          <w:sz w:val="48"/>
          <w:szCs w:val="48"/>
          <w:bdr w:val="none" w:sz="0" w:space="0" w:color="auto" w:frame="1"/>
        </w:rPr>
        <w:t>Myths of the 1 Percent: What Puts People at the Top</w:t>
      </w:r>
    </w:p>
    <w:p w:rsidR="00BA2997" w:rsidRPr="00BA2997" w:rsidRDefault="00BA2997" w:rsidP="00BA2997">
      <w:pPr>
        <w:spacing w:after="0" w:line="240" w:lineRule="auto"/>
        <w:textAlignment w:val="baseline"/>
        <w:rPr>
          <w:rFonts w:ascii="Georgia" w:eastAsia="Times New Roman" w:hAnsi="Georgia" w:cs="Times New Roman"/>
          <w:color w:val="666666"/>
          <w:sz w:val="26"/>
          <w:szCs w:val="26"/>
        </w:rPr>
      </w:pPr>
      <w:r w:rsidRPr="00BA2997">
        <w:rPr>
          <w:rFonts w:ascii="inherit" w:eastAsia="Times New Roman" w:hAnsi="inherit" w:cs="Times New Roman"/>
          <w:color w:val="666666"/>
          <w:sz w:val="26"/>
          <w:szCs w:val="26"/>
          <w:bdr w:val="none" w:sz="0" w:space="0" w:color="auto" w:frame="1"/>
        </w:rPr>
        <w:t>Dispelling misconceptions about what’s driving income inequality in the U.S.</w:t>
      </w:r>
    </w:p>
    <w:p w:rsidR="00BA2997" w:rsidRPr="00BA2997" w:rsidRDefault="00BA2997" w:rsidP="00BA2997">
      <w:pPr>
        <w:spacing w:after="0" w:line="240" w:lineRule="auto"/>
        <w:textAlignment w:val="baseline"/>
        <w:rPr>
          <w:rFonts w:ascii="inherit" w:eastAsia="Times New Roman" w:hAnsi="inherit" w:cs="Times New Roman"/>
          <w:b/>
          <w:bCs/>
          <w:color w:val="333333"/>
          <w:sz w:val="26"/>
          <w:szCs w:val="26"/>
        </w:rPr>
      </w:pPr>
      <w:r w:rsidRPr="00BA2997">
        <w:rPr>
          <w:rFonts w:ascii="inherit" w:eastAsia="Times New Roman" w:hAnsi="inherit" w:cs="Times New Roman"/>
          <w:b/>
          <w:bCs/>
          <w:color w:val="333333"/>
          <w:sz w:val="26"/>
          <w:szCs w:val="26"/>
        </w:rPr>
        <w:t>By </w:t>
      </w:r>
      <w:r w:rsidRPr="00BA2997">
        <w:rPr>
          <w:rFonts w:ascii="inherit" w:eastAsia="Times New Roman" w:hAnsi="inherit" w:cs="Times New Roman"/>
          <w:b/>
          <w:bCs/>
          <w:color w:val="333333"/>
          <w:sz w:val="26"/>
          <w:szCs w:val="26"/>
          <w:bdr w:val="none" w:sz="0" w:space="0" w:color="auto" w:frame="1"/>
        </w:rPr>
        <w:t>Jonathan Rothwell</w:t>
      </w:r>
    </w:p>
    <w:p w:rsidR="00BA2997" w:rsidRPr="00BA2997" w:rsidRDefault="00BA2997" w:rsidP="00BA2997">
      <w:pPr>
        <w:spacing w:line="240" w:lineRule="auto"/>
        <w:textAlignment w:val="baseline"/>
        <w:rPr>
          <w:rFonts w:ascii="inherit" w:eastAsia="Times New Roman" w:hAnsi="inherit" w:cs="Times New Roman"/>
          <w:color w:val="333333"/>
          <w:sz w:val="26"/>
          <w:szCs w:val="26"/>
        </w:rPr>
      </w:pPr>
      <w:r w:rsidRPr="00BA2997">
        <w:rPr>
          <w:rFonts w:ascii="inherit" w:eastAsia="Times New Roman" w:hAnsi="inherit" w:cs="Times New Roman"/>
          <w:color w:val="333333"/>
          <w:sz w:val="26"/>
          <w:szCs w:val="26"/>
        </w:rPr>
        <w:t>Nov. 17, 2017</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Income inequality inspires fierce debate around the world, and no shortage of proposed solutions. As global billionaires bid up the price of a da Vinci painting on Wednesday, </w:t>
      </w:r>
      <w:hyperlink r:id="rId6" w:tgtFrame="_blank" w:tooltip="" w:history="1">
        <w:r w:rsidRPr="00BA2997">
          <w:rPr>
            <w:rFonts w:ascii="inherit" w:eastAsia="Times New Roman" w:hAnsi="inherit" w:cs="Times New Roman"/>
            <w:color w:val="326891"/>
            <w:sz w:val="26"/>
            <w:szCs w:val="26"/>
            <w:u w:val="single"/>
            <w:bdr w:val="none" w:sz="0" w:space="0" w:color="auto" w:frame="1"/>
          </w:rPr>
          <w:t>to $450.3 million</w:t>
        </w:r>
      </w:hyperlink>
      <w:r w:rsidRPr="00BA2997">
        <w:rPr>
          <w:rFonts w:ascii="inherit" w:eastAsia="Times New Roman" w:hAnsi="inherit" w:cs="Times New Roman"/>
          <w:color w:val="333333"/>
          <w:sz w:val="26"/>
          <w:szCs w:val="26"/>
          <w:bdr w:val="none" w:sz="0" w:space="0" w:color="auto" w:frame="1"/>
        </w:rPr>
        <w:t>, Congress debated tax reforms that many analysts said would give the </w:t>
      </w:r>
      <w:hyperlink r:id="rId7" w:tgtFrame="_blank" w:tooltip="" w:history="1">
        <w:r w:rsidRPr="00BA2997">
          <w:rPr>
            <w:rFonts w:ascii="inherit" w:eastAsia="Times New Roman" w:hAnsi="inherit" w:cs="Times New Roman"/>
            <w:color w:val="326891"/>
            <w:sz w:val="26"/>
            <w:szCs w:val="26"/>
            <w:u w:val="single"/>
            <w:bdr w:val="none" w:sz="0" w:space="0" w:color="auto" w:frame="1"/>
          </w:rPr>
          <w:t>largest benefits</w:t>
        </w:r>
      </w:hyperlink>
      <w:r w:rsidRPr="00BA2997">
        <w:rPr>
          <w:rFonts w:ascii="inherit" w:eastAsia="Times New Roman" w:hAnsi="inherit" w:cs="Times New Roman"/>
          <w:color w:val="333333"/>
          <w:sz w:val="26"/>
          <w:szCs w:val="26"/>
          <w:bdr w:val="none" w:sz="0" w:space="0" w:color="auto" w:frame="1"/>
        </w:rPr>
        <w:t> to the richest 1 percent of taxpayers.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 xml:space="preserve">In the United States, the richest 1 percent </w:t>
      </w:r>
      <w:proofErr w:type="gramStart"/>
      <w:r w:rsidRPr="00BA2997">
        <w:rPr>
          <w:rFonts w:ascii="inherit" w:eastAsia="Times New Roman" w:hAnsi="inherit" w:cs="Times New Roman"/>
          <w:color w:val="333333"/>
          <w:sz w:val="26"/>
          <w:szCs w:val="26"/>
          <w:bdr w:val="none" w:sz="0" w:space="0" w:color="auto" w:frame="1"/>
        </w:rPr>
        <w:t>have</w:t>
      </w:r>
      <w:proofErr w:type="gramEnd"/>
      <w:r w:rsidRPr="00BA2997">
        <w:rPr>
          <w:rFonts w:ascii="inherit" w:eastAsia="Times New Roman" w:hAnsi="inherit" w:cs="Times New Roman"/>
          <w:color w:val="333333"/>
          <w:sz w:val="26"/>
          <w:szCs w:val="26"/>
          <w:bdr w:val="none" w:sz="0" w:space="0" w:color="auto" w:frame="1"/>
        </w:rPr>
        <w:t xml:space="preserve"> seen their share of national income </w:t>
      </w:r>
      <w:hyperlink r:id="rId8" w:tgtFrame="_blank" w:tooltip="" w:history="1">
        <w:r w:rsidRPr="00BA2997">
          <w:rPr>
            <w:rFonts w:ascii="inherit" w:eastAsia="Times New Roman" w:hAnsi="inherit" w:cs="Times New Roman"/>
            <w:color w:val="326891"/>
            <w:sz w:val="26"/>
            <w:szCs w:val="26"/>
            <w:u w:val="single"/>
            <w:bdr w:val="none" w:sz="0" w:space="0" w:color="auto" w:frame="1"/>
          </w:rPr>
          <w:t>roughly double</w:t>
        </w:r>
      </w:hyperlink>
      <w:r w:rsidRPr="00BA2997">
        <w:rPr>
          <w:rFonts w:ascii="inherit" w:eastAsia="Times New Roman" w:hAnsi="inherit" w:cs="Times New Roman"/>
          <w:color w:val="333333"/>
          <w:sz w:val="26"/>
          <w:szCs w:val="26"/>
          <w:bdr w:val="none" w:sz="0" w:space="0" w:color="auto" w:frame="1"/>
        </w:rPr>
        <w:t> since 1980, to 20 percent in 2014 from 11 percent. This trend, combined with slow productivity growth, has resulted in stagnant living standards for most Americans.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No other nation in the 35-member Organization for Economic Cooperation and Development is as unequal among those with comparable tax data, and none have experienced such a sharp rise in inequality.</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In Denmark, the share of income going to the top 1 percent rose to 6 percent from just 5 percent. In the Netherlands, there was essentially no increase from 6 percent levels. Britain (6 percent to 14 percent) and Canada (9 percent to 14 percent) had notable increases in top-income earnings, but not as large as those in the United States.</w:t>
      </w:r>
    </w:p>
    <w:p w:rsidR="00BA2997" w:rsidRPr="00BA2997" w:rsidRDefault="00BA2997" w:rsidP="00BA2997">
      <w:pPr>
        <w:spacing w:after="165" w:line="150" w:lineRule="atLeast"/>
        <w:jc w:val="center"/>
        <w:textAlignment w:val="baseline"/>
        <w:rPr>
          <w:rFonts w:ascii="inherit" w:eastAsia="Times New Roman" w:hAnsi="inherit" w:cs="Times New Roman"/>
          <w:caps/>
          <w:color w:val="CCCCCC"/>
          <w:sz w:val="15"/>
          <w:szCs w:val="15"/>
        </w:rPr>
      </w:pPr>
      <w:r w:rsidRPr="00BA2997">
        <w:rPr>
          <w:rFonts w:ascii="inherit" w:eastAsia="Times New Roman" w:hAnsi="inherit" w:cs="Times New Roman"/>
          <w:caps/>
          <w:color w:val="CCCCCC"/>
          <w:sz w:val="15"/>
          <w:szCs w:val="15"/>
        </w:rPr>
        <w:t>ADVERTISEMENT</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Before looking into some of what’s behind this, let’s address common misconceptions.</w:t>
      </w:r>
    </w:p>
    <w:p w:rsidR="00BA2997" w:rsidRPr="00BA2997" w:rsidRDefault="00BA2997" w:rsidP="00BA2997">
      <w:pPr>
        <w:spacing w:beforeAutospacing="1" w:after="0" w:afterAutospacing="1" w:line="240" w:lineRule="auto"/>
        <w:textAlignment w:val="baseline"/>
        <w:outlineLvl w:val="2"/>
        <w:rPr>
          <w:rFonts w:ascii="nyt-franklin" w:eastAsia="Times New Roman" w:hAnsi="nyt-franklin" w:cs="Times New Roman"/>
          <w:b/>
          <w:bCs/>
          <w:color w:val="121212"/>
          <w:sz w:val="27"/>
          <w:szCs w:val="27"/>
        </w:rPr>
      </w:pPr>
      <w:r w:rsidRPr="00BA2997">
        <w:rPr>
          <w:rFonts w:ascii="inherit" w:eastAsia="Times New Roman" w:hAnsi="inherit" w:cs="Times New Roman"/>
          <w:b/>
          <w:bCs/>
          <w:color w:val="121212"/>
          <w:sz w:val="27"/>
          <w:szCs w:val="27"/>
          <w:bdr w:val="none" w:sz="0" w:space="0" w:color="auto" w:frame="1"/>
        </w:rPr>
        <w:t xml:space="preserve">No, </w:t>
      </w:r>
      <w:proofErr w:type="gramStart"/>
      <w:r w:rsidRPr="00BA2997">
        <w:rPr>
          <w:rFonts w:ascii="inherit" w:eastAsia="Times New Roman" w:hAnsi="inherit" w:cs="Times New Roman"/>
          <w:b/>
          <w:bCs/>
          <w:color w:val="121212"/>
          <w:sz w:val="27"/>
          <w:szCs w:val="27"/>
          <w:bdr w:val="none" w:sz="0" w:space="0" w:color="auto" w:frame="1"/>
        </w:rPr>
        <w:t>It’s</w:t>
      </w:r>
      <w:proofErr w:type="gramEnd"/>
      <w:r w:rsidRPr="00BA2997">
        <w:rPr>
          <w:rFonts w:ascii="inherit" w:eastAsia="Times New Roman" w:hAnsi="inherit" w:cs="Times New Roman"/>
          <w:b/>
          <w:bCs/>
          <w:color w:val="121212"/>
          <w:sz w:val="27"/>
          <w:szCs w:val="27"/>
          <w:bdr w:val="none" w:sz="0" w:space="0" w:color="auto" w:frame="1"/>
        </w:rPr>
        <w:t xml:space="preserve"> Not Trade</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A rise in </w:t>
      </w:r>
      <w:hyperlink r:id="rId9" w:tgtFrame="_blank" w:tooltip="" w:history="1">
        <w:r w:rsidRPr="00BA2997">
          <w:rPr>
            <w:rFonts w:ascii="inherit" w:eastAsia="Times New Roman" w:hAnsi="inherit" w:cs="Times New Roman"/>
            <w:color w:val="326891"/>
            <w:sz w:val="26"/>
            <w:szCs w:val="26"/>
            <w:u w:val="single"/>
            <w:bdr w:val="none" w:sz="0" w:space="0" w:color="auto" w:frame="1"/>
          </w:rPr>
          <w:t>international trade</w:t>
        </w:r>
      </w:hyperlink>
      <w:r w:rsidRPr="00BA2997">
        <w:rPr>
          <w:rFonts w:ascii="inherit" w:eastAsia="Times New Roman" w:hAnsi="inherit" w:cs="Times New Roman"/>
          <w:color w:val="333333"/>
          <w:sz w:val="26"/>
          <w:szCs w:val="26"/>
          <w:bdr w:val="none" w:sz="0" w:space="0" w:color="auto" w:frame="1"/>
        </w:rPr>
        <w:t> — as a share of G.D.P., measured as either imports or exports using data from the </w:t>
      </w:r>
      <w:hyperlink r:id="rId10" w:tgtFrame="_blank" w:tooltip="" w:history="1">
        <w:r w:rsidRPr="00BA2997">
          <w:rPr>
            <w:rFonts w:ascii="inherit" w:eastAsia="Times New Roman" w:hAnsi="inherit" w:cs="Times New Roman"/>
            <w:color w:val="326891"/>
            <w:sz w:val="26"/>
            <w:szCs w:val="26"/>
            <w:u w:val="single"/>
            <w:bdr w:val="none" w:sz="0" w:space="0" w:color="auto" w:frame="1"/>
          </w:rPr>
          <w:t>Penn World Tables</w:t>
        </w:r>
      </w:hyperlink>
      <w:r w:rsidRPr="00BA2997">
        <w:rPr>
          <w:rFonts w:ascii="inherit" w:eastAsia="Times New Roman" w:hAnsi="inherit" w:cs="Times New Roman"/>
          <w:color w:val="333333"/>
          <w:sz w:val="26"/>
          <w:szCs w:val="26"/>
          <w:bdr w:val="none" w:sz="0" w:space="0" w:color="auto" w:frame="1"/>
        </w:rPr>
        <w:t> — is associated with equality, not inequality. The United States imports only a small fraction of the value of its total economy, whereas Denmark and the Netherlands are highly dependent on imports.</w:t>
      </w:r>
    </w:p>
    <w:p w:rsidR="00BA2997" w:rsidRPr="00BA2997" w:rsidRDefault="00BA2997" w:rsidP="00BA2997">
      <w:pPr>
        <w:spacing w:beforeAutospacing="1" w:after="0" w:afterAutospacing="1" w:line="240" w:lineRule="auto"/>
        <w:textAlignment w:val="baseline"/>
        <w:outlineLvl w:val="2"/>
        <w:rPr>
          <w:rFonts w:ascii="nyt-franklin" w:eastAsia="Times New Roman" w:hAnsi="nyt-franklin" w:cs="Times New Roman"/>
          <w:b/>
          <w:bCs/>
          <w:color w:val="121212"/>
          <w:sz w:val="27"/>
          <w:szCs w:val="27"/>
        </w:rPr>
      </w:pPr>
      <w:r w:rsidRPr="00BA2997">
        <w:rPr>
          <w:rFonts w:ascii="inherit" w:eastAsia="Times New Roman" w:hAnsi="inherit" w:cs="Times New Roman"/>
          <w:b/>
          <w:bCs/>
          <w:color w:val="121212"/>
          <w:sz w:val="27"/>
          <w:szCs w:val="27"/>
          <w:bdr w:val="none" w:sz="0" w:space="0" w:color="auto" w:frame="1"/>
        </w:rPr>
        <w:t>Or the Rise of Information Technology</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Countries with higher rates of invention — as measured by patent applications filed under the </w:t>
      </w:r>
      <w:hyperlink r:id="rId11" w:tgtFrame="_blank" w:tooltip="" w:history="1">
        <w:r w:rsidRPr="00BA2997">
          <w:rPr>
            <w:rFonts w:ascii="inherit" w:eastAsia="Times New Roman" w:hAnsi="inherit" w:cs="Times New Roman"/>
            <w:color w:val="326891"/>
            <w:sz w:val="26"/>
            <w:szCs w:val="26"/>
            <w:u w:val="single"/>
            <w:bdr w:val="none" w:sz="0" w:space="0" w:color="auto" w:frame="1"/>
          </w:rPr>
          <w:t>Patent Cooperation Treaty</w:t>
        </w:r>
      </w:hyperlink>
      <w:r w:rsidRPr="00BA2997">
        <w:rPr>
          <w:rFonts w:ascii="inherit" w:eastAsia="Times New Roman" w:hAnsi="inherit" w:cs="Times New Roman"/>
          <w:color w:val="333333"/>
          <w:sz w:val="26"/>
          <w:szCs w:val="26"/>
          <w:bdr w:val="none" w:sz="0" w:space="0" w:color="auto" w:frame="1"/>
        </w:rPr>
        <w:t xml:space="preserve">, an indicator of patent quality — exhibit lower inequality than those with less inventive activity. As it happens, tech industries in the </w:t>
      </w:r>
      <w:r w:rsidRPr="00BA2997">
        <w:rPr>
          <w:rFonts w:ascii="inherit" w:eastAsia="Times New Roman" w:hAnsi="inherit" w:cs="Times New Roman"/>
          <w:color w:val="333333"/>
          <w:sz w:val="26"/>
          <w:szCs w:val="26"/>
          <w:bdr w:val="none" w:sz="0" w:space="0" w:color="auto" w:frame="1"/>
        </w:rPr>
        <w:lastRenderedPageBreak/>
        <w:t>United States have contributed just a tiny bit to the rise of the 1 percent, and the salaries of engineers and software developers rarely reach the 1 percent threshold of an annual income of $390,000.</w:t>
      </w:r>
    </w:p>
    <w:p w:rsidR="00BA2997" w:rsidRPr="00BA2997" w:rsidRDefault="00BA2997" w:rsidP="00BA2997">
      <w:pPr>
        <w:spacing w:beforeAutospacing="1" w:after="0" w:afterAutospacing="1" w:line="240" w:lineRule="auto"/>
        <w:textAlignment w:val="baseline"/>
        <w:outlineLvl w:val="2"/>
        <w:rPr>
          <w:rFonts w:ascii="nyt-franklin" w:eastAsia="Times New Roman" w:hAnsi="nyt-franklin" w:cs="Times New Roman"/>
          <w:b/>
          <w:bCs/>
          <w:color w:val="121212"/>
          <w:sz w:val="27"/>
          <w:szCs w:val="27"/>
        </w:rPr>
      </w:pPr>
      <w:r w:rsidRPr="00BA2997">
        <w:rPr>
          <w:rFonts w:ascii="inherit" w:eastAsia="Times New Roman" w:hAnsi="inherit" w:cs="Times New Roman"/>
          <w:b/>
          <w:bCs/>
          <w:color w:val="121212"/>
          <w:sz w:val="27"/>
          <w:szCs w:val="27"/>
          <w:bdr w:val="none" w:sz="0" w:space="0" w:color="auto" w:frame="1"/>
        </w:rPr>
        <w:t xml:space="preserve">What </w:t>
      </w:r>
      <w:proofErr w:type="gramStart"/>
      <w:r w:rsidRPr="00BA2997">
        <w:rPr>
          <w:rFonts w:ascii="inherit" w:eastAsia="Times New Roman" w:hAnsi="inherit" w:cs="Times New Roman"/>
          <w:b/>
          <w:bCs/>
          <w:color w:val="121212"/>
          <w:sz w:val="27"/>
          <w:szCs w:val="27"/>
          <w:bdr w:val="none" w:sz="0" w:space="0" w:color="auto" w:frame="1"/>
        </w:rPr>
        <w:t>About</w:t>
      </w:r>
      <w:proofErr w:type="gramEnd"/>
      <w:r w:rsidRPr="00BA2997">
        <w:rPr>
          <w:rFonts w:ascii="inherit" w:eastAsia="Times New Roman" w:hAnsi="inherit" w:cs="Times New Roman"/>
          <w:b/>
          <w:bCs/>
          <w:color w:val="121212"/>
          <w:sz w:val="27"/>
          <w:szCs w:val="27"/>
          <w:bdr w:val="none" w:sz="0" w:space="0" w:color="auto" w:frame="1"/>
        </w:rPr>
        <w:t xml:space="preserve"> Unions?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Unions are thought to redistribute income from owners to workers, but there is no correlation across countries between the change in labor’s share of G.D.P. since 1980 and an increase in the income share of the top 1 percent. Britain saw an increase in the labor share of G.D.P. but also one of the sharpest increases in inequality. The Netherlands saw a large fall in labor’s share but no rise in inequality.</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Scandinavian countries are heavily unionized and egalitarian, but Denmark experienced a large decrease in the share of workers represented by unions from 1980 to 2015, according to </w:t>
      </w:r>
      <w:hyperlink r:id="rId12" w:tgtFrame="_blank" w:tooltip="" w:history="1">
        <w:r w:rsidRPr="00BA2997">
          <w:rPr>
            <w:rFonts w:ascii="inherit" w:eastAsia="Times New Roman" w:hAnsi="inherit" w:cs="Times New Roman"/>
            <w:color w:val="326891"/>
            <w:sz w:val="26"/>
            <w:szCs w:val="26"/>
            <w:u w:val="single"/>
            <w:bdr w:val="none" w:sz="0" w:space="0" w:color="auto" w:frame="1"/>
          </w:rPr>
          <w:t>O.E.C.D. data</w:t>
        </w:r>
      </w:hyperlink>
      <w:r w:rsidRPr="00BA2997">
        <w:rPr>
          <w:rFonts w:ascii="inherit" w:eastAsia="Times New Roman" w:hAnsi="inherit" w:cs="Times New Roman"/>
          <w:color w:val="333333"/>
          <w:sz w:val="26"/>
          <w:szCs w:val="26"/>
          <w:bdr w:val="none" w:sz="0" w:space="0" w:color="auto" w:frame="1"/>
        </w:rPr>
        <w:t>, and very little change in inequality. Unionization rates dropped precipitously in the Netherlands and especially New Zealand over the period, but inequality rose as much if not more in Spain, where unionization rates rose.</w:t>
      </w:r>
    </w:p>
    <w:p w:rsidR="00BA2997" w:rsidRPr="00BA2997" w:rsidRDefault="00BA2997" w:rsidP="00BA2997">
      <w:pPr>
        <w:spacing w:beforeAutospacing="1" w:after="0" w:afterAutospacing="1" w:line="240" w:lineRule="auto"/>
        <w:textAlignment w:val="baseline"/>
        <w:outlineLvl w:val="2"/>
        <w:rPr>
          <w:rFonts w:ascii="nyt-franklin" w:eastAsia="Times New Roman" w:hAnsi="nyt-franklin" w:cs="Times New Roman"/>
          <w:b/>
          <w:bCs/>
          <w:color w:val="121212"/>
          <w:sz w:val="27"/>
          <w:szCs w:val="27"/>
        </w:rPr>
      </w:pPr>
      <w:r w:rsidRPr="00BA2997">
        <w:rPr>
          <w:rFonts w:ascii="inherit" w:eastAsia="Times New Roman" w:hAnsi="inherit" w:cs="Times New Roman"/>
          <w:b/>
          <w:bCs/>
          <w:color w:val="121212"/>
          <w:sz w:val="27"/>
          <w:szCs w:val="27"/>
          <w:bdr w:val="none" w:sz="0" w:space="0" w:color="auto" w:frame="1"/>
        </w:rPr>
        <w:t>Not Immigration, Either</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Nationalists attribute rising inequality to mass immigration and the supposedly low skills of immigrants.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There is no correlation between changing immigration shares since 1990 and rising top-income shares. In fact, the countries that have absorbed the most immigrants — on a per-capita basis — have seen overall income inequality (measured by the Gini coefficient) fall.</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An assumption implicit in this argument is that immigrants drag down earnings at the bottom of the distribution, making inequality worse. If this were an important factor, rising inequality should coincide with large gaps in income between foreign-born and native-born adults. It doesn’t.</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My analysis of data from the </w:t>
      </w:r>
      <w:hyperlink r:id="rId13" w:tgtFrame="_blank" w:tooltip="" w:history="1">
        <w:r w:rsidRPr="00BA2997">
          <w:rPr>
            <w:rFonts w:ascii="inherit" w:eastAsia="Times New Roman" w:hAnsi="inherit" w:cs="Times New Roman"/>
            <w:color w:val="326891"/>
            <w:sz w:val="26"/>
            <w:szCs w:val="26"/>
            <w:u w:val="single"/>
            <w:bdr w:val="none" w:sz="0" w:space="0" w:color="auto" w:frame="1"/>
          </w:rPr>
          <w:t>Gallup World Poll</w:t>
        </w:r>
      </w:hyperlink>
      <w:r w:rsidRPr="00BA2997">
        <w:rPr>
          <w:rFonts w:ascii="inherit" w:eastAsia="Times New Roman" w:hAnsi="inherit" w:cs="Times New Roman"/>
          <w:color w:val="333333"/>
          <w:sz w:val="26"/>
          <w:szCs w:val="26"/>
          <w:bdr w:val="none" w:sz="0" w:space="0" w:color="auto" w:frame="1"/>
        </w:rPr>
        <w:t> from 2009 to 2016 shows that foreign-born adults earn 37 percent less than native-born adults in the Netherlands, after adjusting for age and gender. This is the largest gap among O.E.C.D. countries, and yet, the country saw no change in top-income inequality. Canada (minus 8 percent) and Britain (minus 7 percent) have small gaps but high and rising inequality.</w:t>
      </w:r>
    </w:p>
    <w:p w:rsidR="00BA2997" w:rsidRPr="00BA2997" w:rsidRDefault="00BA2997" w:rsidP="00BA2997">
      <w:pPr>
        <w:spacing w:beforeAutospacing="1" w:after="0" w:afterAutospacing="1" w:line="240" w:lineRule="auto"/>
        <w:textAlignment w:val="baseline"/>
        <w:outlineLvl w:val="2"/>
        <w:rPr>
          <w:rFonts w:ascii="nyt-franklin" w:eastAsia="Times New Roman" w:hAnsi="nyt-franklin" w:cs="Times New Roman"/>
          <w:b/>
          <w:bCs/>
          <w:color w:val="121212"/>
          <w:sz w:val="27"/>
          <w:szCs w:val="27"/>
        </w:rPr>
      </w:pPr>
      <w:r w:rsidRPr="00BA2997">
        <w:rPr>
          <w:rFonts w:ascii="inherit" w:eastAsia="Times New Roman" w:hAnsi="inherit" w:cs="Times New Roman"/>
          <w:b/>
          <w:bCs/>
          <w:color w:val="121212"/>
          <w:sz w:val="27"/>
          <w:szCs w:val="27"/>
          <w:bdr w:val="none" w:sz="0" w:space="0" w:color="auto" w:frame="1"/>
        </w:rPr>
        <w:t>In the U.S., Managers Are a Minority of Top Earners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 xml:space="preserve">Most top earners in the United States are neither executives nor even managers. People in those occupations make up just over one-third of all top earners in the United States. This </w:t>
      </w:r>
      <w:r w:rsidRPr="00BA2997">
        <w:rPr>
          <w:rFonts w:ascii="inherit" w:eastAsia="Times New Roman" w:hAnsi="inherit" w:cs="Times New Roman"/>
          <w:color w:val="333333"/>
          <w:sz w:val="26"/>
          <w:szCs w:val="26"/>
          <w:bdr w:val="none" w:sz="0" w:space="0" w:color="auto" w:frame="1"/>
        </w:rPr>
        <w:lastRenderedPageBreak/>
        <w:t>share has been </w:t>
      </w:r>
      <w:hyperlink r:id="rId14" w:tgtFrame="_blank" w:tooltip="" w:history="1">
        <w:r w:rsidRPr="00BA2997">
          <w:rPr>
            <w:rFonts w:ascii="inherit" w:eastAsia="Times New Roman" w:hAnsi="inherit" w:cs="Times New Roman"/>
            <w:color w:val="326891"/>
            <w:sz w:val="26"/>
            <w:szCs w:val="26"/>
            <w:u w:val="single"/>
            <w:bdr w:val="none" w:sz="0" w:space="0" w:color="auto" w:frame="1"/>
          </w:rPr>
          <w:t>falling </w:t>
        </w:r>
      </w:hyperlink>
      <w:r w:rsidRPr="00BA2997">
        <w:rPr>
          <w:rFonts w:ascii="inherit" w:eastAsia="Times New Roman" w:hAnsi="inherit" w:cs="Times New Roman"/>
          <w:color w:val="333333"/>
          <w:sz w:val="26"/>
          <w:szCs w:val="26"/>
          <w:bdr w:val="none" w:sz="0" w:space="0" w:color="auto" w:frame="1"/>
        </w:rPr>
        <w:t>— particularly for corporate executives — and is lower than in many other advanced countries. In Denmark, Canada and Finland, close to half of top earners are in managerial occupations, according to my analysis of data from the </w:t>
      </w:r>
      <w:hyperlink r:id="rId15" w:tgtFrame="_blank" w:tooltip="" w:history="1">
        <w:r w:rsidRPr="00BA2997">
          <w:rPr>
            <w:rFonts w:ascii="inherit" w:eastAsia="Times New Roman" w:hAnsi="inherit" w:cs="Times New Roman"/>
            <w:color w:val="326891"/>
            <w:sz w:val="26"/>
            <w:szCs w:val="26"/>
            <w:u w:val="single"/>
            <w:bdr w:val="none" w:sz="0" w:space="0" w:color="auto" w:frame="1"/>
          </w:rPr>
          <w:t>Luxembourg Income Study</w:t>
        </w:r>
      </w:hyperlink>
      <w:r w:rsidRPr="00BA2997">
        <w:rPr>
          <w:rFonts w:ascii="inherit" w:eastAsia="Times New Roman" w:hAnsi="inherit" w:cs="Times New Roman"/>
          <w:color w:val="333333"/>
          <w:sz w:val="26"/>
          <w:szCs w:val="26"/>
          <w:bdr w:val="none" w:sz="0" w:space="0" w:color="auto" w:frame="1"/>
        </w:rPr>
        <w:t>.</w:t>
      </w:r>
    </w:p>
    <w:p w:rsidR="00BA2997" w:rsidRPr="00BA2997" w:rsidRDefault="00BA2997" w:rsidP="00BA2997">
      <w:pPr>
        <w:spacing w:beforeAutospacing="1" w:after="0" w:afterAutospacing="1" w:line="240" w:lineRule="auto"/>
        <w:textAlignment w:val="baseline"/>
        <w:outlineLvl w:val="2"/>
        <w:rPr>
          <w:rFonts w:ascii="nyt-franklin" w:eastAsia="Times New Roman" w:hAnsi="nyt-franklin" w:cs="Times New Roman"/>
          <w:b/>
          <w:bCs/>
          <w:color w:val="121212"/>
          <w:sz w:val="27"/>
          <w:szCs w:val="27"/>
        </w:rPr>
      </w:pPr>
      <w:r w:rsidRPr="00BA2997">
        <w:rPr>
          <w:rFonts w:ascii="inherit" w:eastAsia="Times New Roman" w:hAnsi="inherit" w:cs="Times New Roman"/>
          <w:b/>
          <w:bCs/>
          <w:color w:val="121212"/>
          <w:sz w:val="27"/>
          <w:szCs w:val="27"/>
          <w:bdr w:val="none" w:sz="0" w:space="0" w:color="auto" w:frame="1"/>
        </w:rPr>
        <w:t xml:space="preserve">So </w:t>
      </w:r>
      <w:proofErr w:type="gramStart"/>
      <w:r w:rsidRPr="00BA2997">
        <w:rPr>
          <w:rFonts w:ascii="inherit" w:eastAsia="Times New Roman" w:hAnsi="inherit" w:cs="Times New Roman"/>
          <w:b/>
          <w:bCs/>
          <w:color w:val="121212"/>
          <w:sz w:val="27"/>
          <w:szCs w:val="27"/>
          <w:bdr w:val="none" w:sz="0" w:space="0" w:color="auto" w:frame="1"/>
        </w:rPr>
        <w:t>What’s</w:t>
      </w:r>
      <w:proofErr w:type="gramEnd"/>
      <w:r w:rsidRPr="00BA2997">
        <w:rPr>
          <w:rFonts w:ascii="inherit" w:eastAsia="Times New Roman" w:hAnsi="inherit" w:cs="Times New Roman"/>
          <w:b/>
          <w:bCs/>
          <w:color w:val="121212"/>
          <w:sz w:val="27"/>
          <w:szCs w:val="27"/>
          <w:bdr w:val="none" w:sz="0" w:space="0" w:color="auto" w:frame="1"/>
        </w:rPr>
        <w:t xml:space="preserve"> Going On?</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Almost all of the growth in top American earners has come from just three economic sectors: professional services, finance and insurance, and health care, groups that tend to benefit from regulatory barriers that shelter them from competition.</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The groups that have contributed the most people to the 1 percent since 1980 are: physicians; executives, managers, sales supervisors, and analysts working in the financial sectors; and professional and legal service industry executives, managers, lawyers, consultants and sales representatives.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Without changes in these largely domestic services industries — finance, health care, the law — the United States would look like Canada or Germany in terms of its top income shares.</w:t>
      </w:r>
      <w:bookmarkStart w:id="0" w:name="_GoBack"/>
      <w:bookmarkEnd w:id="0"/>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The United States also stands out in terms of how much money its elite professionals earn relative to the median worker. Workers at the 90th percentile of the income distribution for professionals make 3.5 times the earnings of the typical (median) worker in all occupations in the United States. Only Mexico and Israel, which have very high inequality, compensate professionals so disproportionately. In Switzerland, the Netherlands, Finland and Denmark, the ratio is about 2 to 1.</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This ratio, the elite professions premium, is very highly correlated with income inequality across countries.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Others are noticing these trends. A new book, “</w:t>
      </w:r>
      <w:hyperlink r:id="rId16" w:tgtFrame="_blank" w:tooltip="" w:history="1">
        <w:r w:rsidRPr="00BA2997">
          <w:rPr>
            <w:rFonts w:ascii="inherit" w:eastAsia="Times New Roman" w:hAnsi="inherit" w:cs="Times New Roman"/>
            <w:color w:val="326891"/>
            <w:sz w:val="26"/>
            <w:szCs w:val="26"/>
            <w:u w:val="single"/>
            <w:bdr w:val="none" w:sz="0" w:space="0" w:color="auto" w:frame="1"/>
          </w:rPr>
          <w:t>The Captured Economy</w:t>
        </w:r>
      </w:hyperlink>
      <w:r w:rsidRPr="00BA2997">
        <w:rPr>
          <w:rFonts w:ascii="inherit" w:eastAsia="Times New Roman" w:hAnsi="inherit" w:cs="Times New Roman"/>
          <w:color w:val="333333"/>
          <w:sz w:val="26"/>
          <w:szCs w:val="26"/>
          <w:bdr w:val="none" w:sz="0" w:space="0" w:color="auto" w:frame="1"/>
        </w:rPr>
        <w:t>” by Brink Lindsey and Steven Teles, argues that regressive regulations — laws that benefit the rich — are a primary cause of the extraordinary income gains among elite professionals and financial managers in the United States and of a reduction in growth.</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This year, the Brookings Institution’s Richard Reeves wrote a </w:t>
      </w:r>
      <w:hyperlink r:id="rId17" w:tgtFrame="_blank" w:tooltip="" w:history="1">
        <w:r w:rsidRPr="00BA2997">
          <w:rPr>
            <w:rFonts w:ascii="inherit" w:eastAsia="Times New Roman" w:hAnsi="inherit" w:cs="Times New Roman"/>
            <w:color w:val="326891"/>
            <w:sz w:val="26"/>
            <w:szCs w:val="26"/>
            <w:u w:val="single"/>
            <w:bdr w:val="none" w:sz="0" w:space="0" w:color="auto" w:frame="1"/>
          </w:rPr>
          <w:t>book</w:t>
        </w:r>
      </w:hyperlink>
      <w:r w:rsidRPr="00BA2997">
        <w:rPr>
          <w:rFonts w:ascii="inherit" w:eastAsia="Times New Roman" w:hAnsi="inherit" w:cs="Times New Roman"/>
          <w:color w:val="333333"/>
          <w:sz w:val="26"/>
          <w:szCs w:val="26"/>
          <w:bdr w:val="none" w:sz="0" w:space="0" w:color="auto" w:frame="1"/>
        </w:rPr>
        <w:t> about how people in the upper middle class have shaped both legal and cultural norms to their advantage. From different perspectives, Joseph Stiglitz, Robert Reich and Luigi Zingales have also written extensively about how the political power of elites has undermined markets.</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 xml:space="preserve">Problems cited by these analysts include subsidies for the financial sector’s risk-taking; overprotection of software and pharmaceutical patents; the escalation of land-use controls that drive up rents in desirable metropolitan areas; favoritism toward market incumbents </w:t>
      </w:r>
      <w:r w:rsidRPr="00BA2997">
        <w:rPr>
          <w:rFonts w:ascii="inherit" w:eastAsia="Times New Roman" w:hAnsi="inherit" w:cs="Times New Roman"/>
          <w:color w:val="333333"/>
          <w:sz w:val="26"/>
          <w:szCs w:val="26"/>
          <w:bdr w:val="none" w:sz="0" w:space="0" w:color="auto" w:frame="1"/>
        </w:rPr>
        <w:lastRenderedPageBreak/>
        <w:t>via state occupational licensing regulations (for example, associations representing lawyers, doctors and dentists that block efforts allowing paraprofessionals to provide routine services at a lower price without their supervision).</w:t>
      </w:r>
    </w:p>
    <w:p w:rsidR="00BA2997" w:rsidRPr="00BA2997" w:rsidRDefault="00BA2997" w:rsidP="00BA2997">
      <w:pPr>
        <w:spacing w:beforeAutospacing="1" w:after="0" w:afterAutospacing="1" w:line="240" w:lineRule="auto"/>
        <w:textAlignment w:val="baseline"/>
        <w:rPr>
          <w:rFonts w:ascii="Georgia" w:eastAsia="Times New Roman" w:hAnsi="Georgia" w:cs="Times New Roman"/>
          <w:color w:val="333333"/>
          <w:sz w:val="26"/>
          <w:szCs w:val="26"/>
        </w:rPr>
      </w:pPr>
      <w:r w:rsidRPr="00BA2997">
        <w:rPr>
          <w:rFonts w:ascii="inherit" w:eastAsia="Times New Roman" w:hAnsi="inherit" w:cs="Times New Roman"/>
          <w:color w:val="333333"/>
          <w:sz w:val="26"/>
          <w:szCs w:val="26"/>
          <w:bdr w:val="none" w:sz="0" w:space="0" w:color="auto" w:frame="1"/>
        </w:rPr>
        <w:t>These are just some of the causes contributing to the 1 percent’s high and rising income share. Reforming relevant laws can make markets more efficient and egalitarian, and in contrast with trade, immigration and technology, the political causes of the 1 percent’s rise are directly under the control of citizens.</w:t>
      </w:r>
    </w:p>
    <w:p w:rsidR="007451E2" w:rsidRPr="00BA2997" w:rsidRDefault="007451E2" w:rsidP="00BA2997"/>
    <w:sectPr w:rsidR="007451E2" w:rsidRPr="00BA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nyt-frankl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D25"/>
    <w:multiLevelType w:val="multilevel"/>
    <w:tmpl w:val="D952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03374"/>
    <w:multiLevelType w:val="multilevel"/>
    <w:tmpl w:val="47B0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72738"/>
    <w:multiLevelType w:val="multilevel"/>
    <w:tmpl w:val="8C5E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A2C00"/>
    <w:multiLevelType w:val="multilevel"/>
    <w:tmpl w:val="6438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43751"/>
    <w:multiLevelType w:val="multilevel"/>
    <w:tmpl w:val="CBB6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2278C"/>
    <w:multiLevelType w:val="multilevel"/>
    <w:tmpl w:val="C86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04B4A"/>
    <w:multiLevelType w:val="multilevel"/>
    <w:tmpl w:val="56A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E5BC6"/>
    <w:multiLevelType w:val="multilevel"/>
    <w:tmpl w:val="E3AC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64F4F"/>
    <w:multiLevelType w:val="multilevel"/>
    <w:tmpl w:val="795A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B1357"/>
    <w:multiLevelType w:val="multilevel"/>
    <w:tmpl w:val="6F2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36C98"/>
    <w:multiLevelType w:val="multilevel"/>
    <w:tmpl w:val="A71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D080B"/>
    <w:multiLevelType w:val="multilevel"/>
    <w:tmpl w:val="64F4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20D92"/>
    <w:multiLevelType w:val="multilevel"/>
    <w:tmpl w:val="9388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B77E01"/>
    <w:multiLevelType w:val="multilevel"/>
    <w:tmpl w:val="85D6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605F3"/>
    <w:multiLevelType w:val="multilevel"/>
    <w:tmpl w:val="BF30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11"/>
  </w:num>
  <w:num w:numId="5">
    <w:abstractNumId w:val="1"/>
  </w:num>
  <w:num w:numId="6">
    <w:abstractNumId w:val="6"/>
  </w:num>
  <w:num w:numId="7">
    <w:abstractNumId w:val="8"/>
  </w:num>
  <w:num w:numId="8">
    <w:abstractNumId w:val="5"/>
  </w:num>
  <w:num w:numId="9">
    <w:abstractNumId w:val="3"/>
  </w:num>
  <w:num w:numId="10">
    <w:abstractNumId w:val="14"/>
  </w:num>
  <w:num w:numId="11">
    <w:abstractNumId w:val="13"/>
  </w:num>
  <w:num w:numId="12">
    <w:abstractNumId w:val="12"/>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97"/>
    <w:rsid w:val="007451E2"/>
    <w:rsid w:val="00BA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9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9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9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9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9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997"/>
    <w:rPr>
      <w:rFonts w:ascii="Times New Roman" w:eastAsia="Times New Roman" w:hAnsi="Times New Roman" w:cs="Times New Roman"/>
      <w:b/>
      <w:bCs/>
      <w:sz w:val="24"/>
      <w:szCs w:val="24"/>
    </w:rPr>
  </w:style>
  <w:style w:type="character" w:customStyle="1" w:styleId="accessibility-visuallyhidden--ouehr">
    <w:name w:val="accessibility-visuallyhidden--ouehr"/>
    <w:basedOn w:val="DefaultParagraphFont"/>
    <w:rsid w:val="00BA2997"/>
  </w:style>
  <w:style w:type="character" w:styleId="Hyperlink">
    <w:name w:val="Hyperlink"/>
    <w:basedOn w:val="DefaultParagraphFont"/>
    <w:uiPriority w:val="99"/>
    <w:semiHidden/>
    <w:unhideWhenUsed/>
    <w:rsid w:val="00BA2997"/>
    <w:rPr>
      <w:color w:val="0000FF"/>
      <w:u w:val="single"/>
    </w:rPr>
  </w:style>
  <w:style w:type="character" w:customStyle="1" w:styleId="masthead-username--1tstl">
    <w:name w:val="masthead-username--1tstl"/>
    <w:basedOn w:val="DefaultParagraphFont"/>
    <w:rsid w:val="00BA2997"/>
  </w:style>
  <w:style w:type="character" w:customStyle="1" w:styleId="speechbubble-text--2epih">
    <w:name w:val="speechbubble-text--2epih"/>
    <w:basedOn w:val="DefaultParagraphFont"/>
    <w:rsid w:val="00BA2997"/>
  </w:style>
  <w:style w:type="character" w:customStyle="1" w:styleId="heading1-headline--8qzcc">
    <w:name w:val="heading1-headline--8qzcc"/>
    <w:basedOn w:val="DefaultParagraphFont"/>
    <w:rsid w:val="00BA2997"/>
  </w:style>
  <w:style w:type="paragraph" w:customStyle="1" w:styleId="summary-summary--3cwyo">
    <w:name w:val="summary-summary--3cwyo"/>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bylineauthor--d8i20">
    <w:name w:val="byline-bylineauthor--d8i20"/>
    <w:basedOn w:val="DefaultParagraphFont"/>
    <w:rsid w:val="00BA2997"/>
  </w:style>
  <w:style w:type="paragraph" w:customStyle="1" w:styleId="paragraph-paragraph--2exne">
    <w:name w:val="paragraph-paragraph--2exne"/>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pre--1zpws">
    <w:name w:val="styles-pre--1zpws"/>
    <w:basedOn w:val="DefaultParagraphFont"/>
    <w:rsid w:val="00BA2997"/>
  </w:style>
  <w:style w:type="paragraph" w:styleId="NormalWeb">
    <w:name w:val="Normal (Web)"/>
    <w:basedOn w:val="Normal"/>
    <w:uiPriority w:val="99"/>
    <w:semiHidden/>
    <w:unhideWhenUsed/>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ivemedia-captiontext--2wfdf">
    <w:name w:val="responsivemedia-captiontext--2wfdf"/>
    <w:basedOn w:val="DefaultParagraphFont"/>
    <w:rsid w:val="00BA2997"/>
  </w:style>
  <w:style w:type="character" w:customStyle="1" w:styleId="responsivemedia-credit--3f-q">
    <w:name w:val="responsivemedia-credit--3f-q_"/>
    <w:basedOn w:val="DefaultParagraphFont"/>
    <w:rsid w:val="00BA2997"/>
  </w:style>
  <w:style w:type="paragraph" w:customStyle="1" w:styleId="detail-detail--uplj9">
    <w:name w:val="detail-detail--uplj9"/>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newslettersummary--2p6sz">
    <w:name w:val="newsletter-newslettersummary--2p6sz"/>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amplelink--3jsuw">
    <w:name w:val="newsletter-samplelink--3jsuw"/>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styles-collectionlink--eyyng">
    <w:name w:val="elementstyles-collectionlink--eyyng"/>
    <w:basedOn w:val="DefaultParagraphFont"/>
    <w:rsid w:val="00BA2997"/>
  </w:style>
  <w:style w:type="paragraph" w:customStyle="1" w:styleId="summary-summary--2umat">
    <w:name w:val="summary-summary--2umat"/>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meta-timestamp--3a7hd">
    <w:name w:val="cardmeta-timestamp--3a7hd"/>
    <w:basedOn w:val="DefaultParagraphFont"/>
    <w:rsid w:val="00BA2997"/>
  </w:style>
  <w:style w:type="character" w:customStyle="1" w:styleId="siteindex-useractionlink--2z7vg">
    <w:name w:val="siteindex-useractionlink--2z7vg"/>
    <w:basedOn w:val="DefaultParagraphFont"/>
    <w:rsid w:val="00BA2997"/>
  </w:style>
  <w:style w:type="paragraph" w:styleId="BalloonText">
    <w:name w:val="Balloon Text"/>
    <w:basedOn w:val="Normal"/>
    <w:link w:val="BalloonTextChar"/>
    <w:uiPriority w:val="99"/>
    <w:semiHidden/>
    <w:unhideWhenUsed/>
    <w:rsid w:val="00B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9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29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29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9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9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29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2997"/>
    <w:rPr>
      <w:rFonts w:ascii="Times New Roman" w:eastAsia="Times New Roman" w:hAnsi="Times New Roman" w:cs="Times New Roman"/>
      <w:b/>
      <w:bCs/>
      <w:sz w:val="24"/>
      <w:szCs w:val="24"/>
    </w:rPr>
  </w:style>
  <w:style w:type="character" w:customStyle="1" w:styleId="accessibility-visuallyhidden--ouehr">
    <w:name w:val="accessibility-visuallyhidden--ouehr"/>
    <w:basedOn w:val="DefaultParagraphFont"/>
    <w:rsid w:val="00BA2997"/>
  </w:style>
  <w:style w:type="character" w:styleId="Hyperlink">
    <w:name w:val="Hyperlink"/>
    <w:basedOn w:val="DefaultParagraphFont"/>
    <w:uiPriority w:val="99"/>
    <w:semiHidden/>
    <w:unhideWhenUsed/>
    <w:rsid w:val="00BA2997"/>
    <w:rPr>
      <w:color w:val="0000FF"/>
      <w:u w:val="single"/>
    </w:rPr>
  </w:style>
  <w:style w:type="character" w:customStyle="1" w:styleId="masthead-username--1tstl">
    <w:name w:val="masthead-username--1tstl"/>
    <w:basedOn w:val="DefaultParagraphFont"/>
    <w:rsid w:val="00BA2997"/>
  </w:style>
  <w:style w:type="character" w:customStyle="1" w:styleId="speechbubble-text--2epih">
    <w:name w:val="speechbubble-text--2epih"/>
    <w:basedOn w:val="DefaultParagraphFont"/>
    <w:rsid w:val="00BA2997"/>
  </w:style>
  <w:style w:type="character" w:customStyle="1" w:styleId="heading1-headline--8qzcc">
    <w:name w:val="heading1-headline--8qzcc"/>
    <w:basedOn w:val="DefaultParagraphFont"/>
    <w:rsid w:val="00BA2997"/>
  </w:style>
  <w:style w:type="paragraph" w:customStyle="1" w:styleId="summary-summary--3cwyo">
    <w:name w:val="summary-summary--3cwyo"/>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bylineauthor--d8i20">
    <w:name w:val="byline-bylineauthor--d8i20"/>
    <w:basedOn w:val="DefaultParagraphFont"/>
    <w:rsid w:val="00BA2997"/>
  </w:style>
  <w:style w:type="paragraph" w:customStyle="1" w:styleId="paragraph-paragraph--2exne">
    <w:name w:val="paragraph-paragraph--2exne"/>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pre--1zpws">
    <w:name w:val="styles-pre--1zpws"/>
    <w:basedOn w:val="DefaultParagraphFont"/>
    <w:rsid w:val="00BA2997"/>
  </w:style>
  <w:style w:type="paragraph" w:styleId="NormalWeb">
    <w:name w:val="Normal (Web)"/>
    <w:basedOn w:val="Normal"/>
    <w:uiPriority w:val="99"/>
    <w:semiHidden/>
    <w:unhideWhenUsed/>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ponsivemedia-captiontext--2wfdf">
    <w:name w:val="responsivemedia-captiontext--2wfdf"/>
    <w:basedOn w:val="DefaultParagraphFont"/>
    <w:rsid w:val="00BA2997"/>
  </w:style>
  <w:style w:type="character" w:customStyle="1" w:styleId="responsivemedia-credit--3f-q">
    <w:name w:val="responsivemedia-credit--3f-q_"/>
    <w:basedOn w:val="DefaultParagraphFont"/>
    <w:rsid w:val="00BA2997"/>
  </w:style>
  <w:style w:type="paragraph" w:customStyle="1" w:styleId="detail-detail--uplj9">
    <w:name w:val="detail-detail--uplj9"/>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newslettersummary--2p6sz">
    <w:name w:val="newsletter-newslettersummary--2p6sz"/>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samplelink--3jsuw">
    <w:name w:val="newsletter-samplelink--3jsuw"/>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styles-collectionlink--eyyng">
    <w:name w:val="elementstyles-collectionlink--eyyng"/>
    <w:basedOn w:val="DefaultParagraphFont"/>
    <w:rsid w:val="00BA2997"/>
  </w:style>
  <w:style w:type="paragraph" w:customStyle="1" w:styleId="summary-summary--2umat">
    <w:name w:val="summary-summary--2umat"/>
    <w:basedOn w:val="Normal"/>
    <w:rsid w:val="00BA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dmeta-timestamp--3a7hd">
    <w:name w:val="cardmeta-timestamp--3a7hd"/>
    <w:basedOn w:val="DefaultParagraphFont"/>
    <w:rsid w:val="00BA2997"/>
  </w:style>
  <w:style w:type="character" w:customStyle="1" w:styleId="siteindex-useractionlink--2z7vg">
    <w:name w:val="siteindex-useractionlink--2z7vg"/>
    <w:basedOn w:val="DefaultParagraphFont"/>
    <w:rsid w:val="00BA2997"/>
  </w:style>
  <w:style w:type="paragraph" w:styleId="BalloonText">
    <w:name w:val="Balloon Text"/>
    <w:basedOn w:val="Normal"/>
    <w:link w:val="BalloonTextChar"/>
    <w:uiPriority w:val="99"/>
    <w:semiHidden/>
    <w:unhideWhenUsed/>
    <w:rsid w:val="00BA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87438">
      <w:bodyDiv w:val="1"/>
      <w:marLeft w:val="0"/>
      <w:marRight w:val="0"/>
      <w:marTop w:val="0"/>
      <w:marBottom w:val="0"/>
      <w:divBdr>
        <w:top w:val="none" w:sz="0" w:space="0" w:color="auto"/>
        <w:left w:val="none" w:sz="0" w:space="0" w:color="auto"/>
        <w:bottom w:val="none" w:sz="0" w:space="0" w:color="auto"/>
        <w:right w:val="none" w:sz="0" w:space="0" w:color="auto"/>
      </w:divBdr>
      <w:divsChild>
        <w:div w:id="270280132">
          <w:marLeft w:val="0"/>
          <w:marRight w:val="0"/>
          <w:marTop w:val="0"/>
          <w:marBottom w:val="0"/>
          <w:divBdr>
            <w:top w:val="none" w:sz="0" w:space="0" w:color="auto"/>
            <w:left w:val="none" w:sz="0" w:space="0" w:color="auto"/>
            <w:bottom w:val="none" w:sz="0" w:space="0" w:color="auto"/>
            <w:right w:val="none" w:sz="0" w:space="0" w:color="auto"/>
          </w:divBdr>
          <w:divsChild>
            <w:div w:id="398407010">
              <w:marLeft w:val="0"/>
              <w:marRight w:val="0"/>
              <w:marTop w:val="0"/>
              <w:marBottom w:val="0"/>
              <w:divBdr>
                <w:top w:val="none" w:sz="0" w:space="0" w:color="auto"/>
                <w:left w:val="none" w:sz="0" w:space="0" w:color="auto"/>
                <w:bottom w:val="none" w:sz="0" w:space="0" w:color="auto"/>
                <w:right w:val="none" w:sz="0" w:space="0" w:color="auto"/>
              </w:divBdr>
              <w:divsChild>
                <w:div w:id="62530473">
                  <w:marLeft w:val="0"/>
                  <w:marRight w:val="0"/>
                  <w:marTop w:val="0"/>
                  <w:marBottom w:val="0"/>
                  <w:divBdr>
                    <w:top w:val="none" w:sz="0" w:space="0" w:color="auto"/>
                    <w:left w:val="none" w:sz="0" w:space="0" w:color="auto"/>
                    <w:bottom w:val="none" w:sz="0" w:space="0" w:color="auto"/>
                    <w:right w:val="none" w:sz="0" w:space="0" w:color="auto"/>
                  </w:divBdr>
                  <w:divsChild>
                    <w:div w:id="335575025">
                      <w:marLeft w:val="0"/>
                      <w:marRight w:val="0"/>
                      <w:marTop w:val="0"/>
                      <w:marBottom w:val="0"/>
                      <w:divBdr>
                        <w:top w:val="none" w:sz="0" w:space="0" w:color="auto"/>
                        <w:left w:val="none" w:sz="0" w:space="0" w:color="auto"/>
                        <w:bottom w:val="none" w:sz="0" w:space="0" w:color="auto"/>
                        <w:right w:val="none" w:sz="0" w:space="0" w:color="auto"/>
                      </w:divBdr>
                      <w:divsChild>
                        <w:div w:id="1861813260">
                          <w:marLeft w:val="0"/>
                          <w:marRight w:val="0"/>
                          <w:marTop w:val="0"/>
                          <w:marBottom w:val="0"/>
                          <w:divBdr>
                            <w:top w:val="single" w:sz="12" w:space="0" w:color="000000"/>
                            <w:left w:val="none" w:sz="0" w:space="0" w:color="auto"/>
                            <w:bottom w:val="none" w:sz="0" w:space="0" w:color="auto"/>
                            <w:right w:val="none" w:sz="0" w:space="0" w:color="auto"/>
                          </w:divBdr>
                          <w:divsChild>
                            <w:div w:id="1420830788">
                              <w:marLeft w:val="0"/>
                              <w:marRight w:val="0"/>
                              <w:marTop w:val="0"/>
                              <w:marBottom w:val="0"/>
                              <w:divBdr>
                                <w:top w:val="none" w:sz="0" w:space="0" w:color="auto"/>
                                <w:left w:val="none" w:sz="0" w:space="0" w:color="auto"/>
                                <w:bottom w:val="none" w:sz="0" w:space="0" w:color="auto"/>
                                <w:right w:val="none" w:sz="0" w:space="0" w:color="auto"/>
                              </w:divBdr>
                              <w:divsChild>
                                <w:div w:id="2044397110">
                                  <w:marLeft w:val="0"/>
                                  <w:marRight w:val="0"/>
                                  <w:marTop w:val="0"/>
                                  <w:marBottom w:val="0"/>
                                  <w:divBdr>
                                    <w:top w:val="none" w:sz="0" w:space="0" w:color="auto"/>
                                    <w:left w:val="none" w:sz="0" w:space="0" w:color="auto"/>
                                    <w:bottom w:val="none" w:sz="0" w:space="0" w:color="auto"/>
                                    <w:right w:val="none" w:sz="0" w:space="0" w:color="auto"/>
                                  </w:divBdr>
                                </w:div>
                              </w:divsChild>
                            </w:div>
                            <w:div w:id="1739935157">
                              <w:marLeft w:val="0"/>
                              <w:marRight w:val="0"/>
                              <w:marTop w:val="15"/>
                              <w:marBottom w:val="0"/>
                              <w:divBdr>
                                <w:top w:val="none" w:sz="0" w:space="0" w:color="auto"/>
                                <w:left w:val="none" w:sz="0" w:space="0" w:color="auto"/>
                                <w:bottom w:val="none" w:sz="0" w:space="0" w:color="auto"/>
                                <w:right w:val="none" w:sz="0" w:space="0" w:color="auto"/>
                              </w:divBdr>
                            </w:div>
                            <w:div w:id="398291525">
                              <w:marLeft w:val="0"/>
                              <w:marRight w:val="0"/>
                              <w:marTop w:val="0"/>
                              <w:marBottom w:val="0"/>
                              <w:divBdr>
                                <w:top w:val="none" w:sz="0" w:space="0" w:color="auto"/>
                                <w:left w:val="none" w:sz="0" w:space="0" w:color="auto"/>
                                <w:bottom w:val="none" w:sz="0" w:space="0" w:color="auto"/>
                                <w:right w:val="none" w:sz="0" w:space="0" w:color="auto"/>
                              </w:divBdr>
                              <w:divsChild>
                                <w:div w:id="8106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504">
                          <w:marLeft w:val="0"/>
                          <w:marRight w:val="0"/>
                          <w:marTop w:val="100"/>
                          <w:marBottom w:val="450"/>
                          <w:divBdr>
                            <w:top w:val="single" w:sz="12" w:space="11" w:color="E2E2E2"/>
                            <w:left w:val="none" w:sz="0" w:space="0" w:color="auto"/>
                            <w:bottom w:val="single" w:sz="6" w:space="11" w:color="F3F3F3"/>
                            <w:right w:val="none" w:sz="0" w:space="0" w:color="auto"/>
                          </w:divBdr>
                          <w:divsChild>
                            <w:div w:id="1639921053">
                              <w:marLeft w:val="0"/>
                              <w:marRight w:val="0"/>
                              <w:marTop w:val="0"/>
                              <w:marBottom w:val="0"/>
                              <w:divBdr>
                                <w:top w:val="none" w:sz="0" w:space="0" w:color="auto"/>
                                <w:left w:val="none" w:sz="0" w:space="0" w:color="auto"/>
                                <w:bottom w:val="none" w:sz="0" w:space="0" w:color="auto"/>
                                <w:right w:val="none" w:sz="0" w:space="0" w:color="auto"/>
                              </w:divBdr>
                            </w:div>
                          </w:divsChild>
                        </w:div>
                        <w:div w:id="294527107">
                          <w:marLeft w:val="0"/>
                          <w:marRight w:val="0"/>
                          <w:marTop w:val="0"/>
                          <w:marBottom w:val="375"/>
                          <w:divBdr>
                            <w:top w:val="none" w:sz="0" w:space="0" w:color="auto"/>
                            <w:left w:val="none" w:sz="0" w:space="0" w:color="auto"/>
                            <w:bottom w:val="none" w:sz="0" w:space="0" w:color="auto"/>
                            <w:right w:val="none" w:sz="0" w:space="0" w:color="auto"/>
                          </w:divBdr>
                          <w:divsChild>
                            <w:div w:id="2082633957">
                              <w:marLeft w:val="0"/>
                              <w:marRight w:val="240"/>
                              <w:marTop w:val="0"/>
                              <w:marBottom w:val="0"/>
                              <w:divBdr>
                                <w:top w:val="none" w:sz="0" w:space="0" w:color="auto"/>
                                <w:left w:val="none" w:sz="0" w:space="0" w:color="auto"/>
                                <w:bottom w:val="none" w:sz="0" w:space="0" w:color="auto"/>
                                <w:right w:val="none" w:sz="0" w:space="0" w:color="auto"/>
                              </w:divBdr>
                              <w:divsChild>
                                <w:div w:id="594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664">
                          <w:marLeft w:val="0"/>
                          <w:marRight w:val="0"/>
                          <w:marTop w:val="0"/>
                          <w:marBottom w:val="0"/>
                          <w:divBdr>
                            <w:top w:val="single" w:sz="6" w:space="11" w:color="EBEBEB"/>
                            <w:left w:val="none" w:sz="0" w:space="0" w:color="auto"/>
                            <w:bottom w:val="single" w:sz="6" w:space="23" w:color="EBEBEB"/>
                            <w:right w:val="none" w:sz="0" w:space="0" w:color="auto"/>
                          </w:divBdr>
                          <w:divsChild>
                            <w:div w:id="1175799002">
                              <w:marLeft w:val="0"/>
                              <w:marRight w:val="0"/>
                              <w:marTop w:val="0"/>
                              <w:marBottom w:val="165"/>
                              <w:divBdr>
                                <w:top w:val="none" w:sz="0" w:space="0" w:color="auto"/>
                                <w:left w:val="none" w:sz="0" w:space="0" w:color="auto"/>
                                <w:bottom w:val="none" w:sz="0" w:space="0" w:color="auto"/>
                                <w:right w:val="none" w:sz="0" w:space="0" w:color="auto"/>
                              </w:divBdr>
                            </w:div>
                          </w:divsChild>
                        </w:div>
                        <w:div w:id="1123157924">
                          <w:marLeft w:val="0"/>
                          <w:marRight w:val="0"/>
                          <w:marTop w:val="0"/>
                          <w:marBottom w:val="0"/>
                          <w:divBdr>
                            <w:top w:val="none" w:sz="0" w:space="0" w:color="auto"/>
                            <w:left w:val="none" w:sz="0" w:space="0" w:color="auto"/>
                            <w:bottom w:val="none" w:sz="0" w:space="0" w:color="auto"/>
                            <w:right w:val="none" w:sz="0" w:space="0" w:color="auto"/>
                          </w:divBdr>
                        </w:div>
                        <w:div w:id="1011643065">
                          <w:marLeft w:val="0"/>
                          <w:marRight w:val="0"/>
                          <w:marTop w:val="0"/>
                          <w:marBottom w:val="0"/>
                          <w:divBdr>
                            <w:top w:val="single" w:sz="6" w:space="11" w:color="EBEBEB"/>
                            <w:left w:val="none" w:sz="0" w:space="0" w:color="auto"/>
                            <w:bottom w:val="single" w:sz="6" w:space="23" w:color="EBEBEB"/>
                            <w:right w:val="none" w:sz="0" w:space="0" w:color="auto"/>
                          </w:divBdr>
                          <w:divsChild>
                            <w:div w:id="778067252">
                              <w:marLeft w:val="0"/>
                              <w:marRight w:val="0"/>
                              <w:marTop w:val="0"/>
                              <w:marBottom w:val="165"/>
                              <w:divBdr>
                                <w:top w:val="none" w:sz="0" w:space="0" w:color="auto"/>
                                <w:left w:val="none" w:sz="0" w:space="0" w:color="auto"/>
                                <w:bottom w:val="none" w:sz="0" w:space="0" w:color="auto"/>
                                <w:right w:val="none" w:sz="0" w:space="0" w:color="auto"/>
                              </w:divBdr>
                            </w:div>
                          </w:divsChild>
                        </w:div>
                        <w:div w:id="1790663838">
                          <w:marLeft w:val="0"/>
                          <w:marRight w:val="0"/>
                          <w:marTop w:val="0"/>
                          <w:marBottom w:val="0"/>
                          <w:divBdr>
                            <w:top w:val="single" w:sz="6" w:space="11" w:color="EBEBEB"/>
                            <w:left w:val="none" w:sz="0" w:space="0" w:color="auto"/>
                            <w:bottom w:val="single" w:sz="6" w:space="23" w:color="EBEBEB"/>
                            <w:right w:val="none" w:sz="0" w:space="0" w:color="auto"/>
                          </w:divBdr>
                          <w:divsChild>
                            <w:div w:id="1290555160">
                              <w:marLeft w:val="0"/>
                              <w:marRight w:val="0"/>
                              <w:marTop w:val="0"/>
                              <w:marBottom w:val="165"/>
                              <w:divBdr>
                                <w:top w:val="none" w:sz="0" w:space="0" w:color="auto"/>
                                <w:left w:val="none" w:sz="0" w:space="0" w:color="auto"/>
                                <w:bottom w:val="none" w:sz="0" w:space="0" w:color="auto"/>
                                <w:right w:val="none" w:sz="0" w:space="0" w:color="auto"/>
                              </w:divBdr>
                            </w:div>
                          </w:divsChild>
                        </w:div>
                        <w:div w:id="1659191464">
                          <w:marLeft w:val="0"/>
                          <w:marRight w:val="0"/>
                          <w:marTop w:val="0"/>
                          <w:marBottom w:val="0"/>
                          <w:divBdr>
                            <w:top w:val="none" w:sz="0" w:space="0" w:color="auto"/>
                            <w:left w:val="none" w:sz="0" w:space="0" w:color="auto"/>
                            <w:bottom w:val="none" w:sz="0" w:space="0" w:color="auto"/>
                            <w:right w:val="none" w:sz="0" w:space="0" w:color="auto"/>
                          </w:divBdr>
                          <w:divsChild>
                            <w:div w:id="2042784677">
                              <w:marLeft w:val="0"/>
                              <w:marRight w:val="0"/>
                              <w:marTop w:val="0"/>
                              <w:marBottom w:val="0"/>
                              <w:divBdr>
                                <w:top w:val="none" w:sz="0" w:space="0" w:color="auto"/>
                                <w:left w:val="none" w:sz="0" w:space="0" w:color="auto"/>
                                <w:bottom w:val="none" w:sz="0" w:space="0" w:color="auto"/>
                                <w:right w:val="none" w:sz="0" w:space="0" w:color="auto"/>
                              </w:divBdr>
                            </w:div>
                            <w:div w:id="1311789721">
                              <w:marLeft w:val="0"/>
                              <w:marRight w:val="0"/>
                              <w:marTop w:val="0"/>
                              <w:marBottom w:val="240"/>
                              <w:divBdr>
                                <w:top w:val="none" w:sz="0" w:space="0" w:color="auto"/>
                                <w:left w:val="none" w:sz="0" w:space="0" w:color="auto"/>
                                <w:bottom w:val="none" w:sz="0" w:space="0" w:color="auto"/>
                                <w:right w:val="none" w:sz="0" w:space="0" w:color="auto"/>
                              </w:divBdr>
                            </w:div>
                          </w:divsChild>
                        </w:div>
                        <w:div w:id="1477919083">
                          <w:marLeft w:val="0"/>
                          <w:marRight w:val="0"/>
                          <w:marTop w:val="450"/>
                          <w:marBottom w:val="0"/>
                          <w:divBdr>
                            <w:top w:val="none" w:sz="0" w:space="0" w:color="auto"/>
                            <w:left w:val="none" w:sz="0" w:space="0" w:color="auto"/>
                            <w:bottom w:val="none" w:sz="0" w:space="0" w:color="auto"/>
                            <w:right w:val="none" w:sz="0" w:space="0" w:color="auto"/>
                          </w:divBdr>
                          <w:divsChild>
                            <w:div w:id="1017073088">
                              <w:marLeft w:val="0"/>
                              <w:marRight w:val="0"/>
                              <w:marTop w:val="0"/>
                              <w:marBottom w:val="0"/>
                              <w:divBdr>
                                <w:top w:val="single" w:sz="6" w:space="15" w:color="E2E2E2"/>
                                <w:left w:val="none" w:sz="0" w:space="0" w:color="auto"/>
                                <w:bottom w:val="none" w:sz="0" w:space="0" w:color="auto"/>
                                <w:right w:val="none" w:sz="0" w:space="0" w:color="auto"/>
                              </w:divBdr>
                              <w:divsChild>
                                <w:div w:id="323046446">
                                  <w:marLeft w:val="0"/>
                                  <w:marRight w:val="450"/>
                                  <w:marTop w:val="0"/>
                                  <w:marBottom w:val="0"/>
                                  <w:divBdr>
                                    <w:top w:val="none" w:sz="0" w:space="0" w:color="auto"/>
                                    <w:left w:val="none" w:sz="0" w:space="0" w:color="auto"/>
                                    <w:bottom w:val="none" w:sz="0" w:space="0" w:color="auto"/>
                                    <w:right w:val="none" w:sz="0" w:space="0" w:color="auto"/>
                                  </w:divBdr>
                                </w:div>
                                <w:div w:id="246965977">
                                  <w:marLeft w:val="0"/>
                                  <w:marRight w:val="0"/>
                                  <w:marTop w:val="0"/>
                                  <w:marBottom w:val="0"/>
                                  <w:divBdr>
                                    <w:top w:val="none" w:sz="0" w:space="0" w:color="auto"/>
                                    <w:left w:val="none" w:sz="0" w:space="0" w:color="auto"/>
                                    <w:bottom w:val="none" w:sz="0" w:space="0" w:color="auto"/>
                                    <w:right w:val="none" w:sz="0" w:space="0" w:color="auto"/>
                                  </w:divBdr>
                                  <w:divsChild>
                                    <w:div w:id="312180155">
                                      <w:marLeft w:val="0"/>
                                      <w:marRight w:val="0"/>
                                      <w:marTop w:val="0"/>
                                      <w:marBottom w:val="0"/>
                                      <w:divBdr>
                                        <w:top w:val="none" w:sz="0" w:space="0" w:color="auto"/>
                                        <w:left w:val="none" w:sz="0" w:space="0" w:color="auto"/>
                                        <w:bottom w:val="none" w:sz="0" w:space="0" w:color="auto"/>
                                        <w:right w:val="none" w:sz="0" w:space="0" w:color="auto"/>
                                      </w:divBdr>
                                      <w:divsChild>
                                        <w:div w:id="77752364">
                                          <w:marLeft w:val="0"/>
                                          <w:marRight w:val="0"/>
                                          <w:marTop w:val="0"/>
                                          <w:marBottom w:val="0"/>
                                          <w:divBdr>
                                            <w:top w:val="none" w:sz="0" w:space="0" w:color="auto"/>
                                            <w:left w:val="none" w:sz="0" w:space="0" w:color="auto"/>
                                            <w:bottom w:val="none" w:sz="0" w:space="0" w:color="auto"/>
                                            <w:right w:val="none" w:sz="0" w:space="0" w:color="auto"/>
                                          </w:divBdr>
                                          <w:divsChild>
                                            <w:div w:id="2033916489">
                                              <w:marLeft w:val="0"/>
                                              <w:marRight w:val="0"/>
                                              <w:marTop w:val="0"/>
                                              <w:marBottom w:val="150"/>
                                              <w:divBdr>
                                                <w:top w:val="none" w:sz="0" w:space="0" w:color="auto"/>
                                                <w:left w:val="none" w:sz="0" w:space="0" w:color="auto"/>
                                                <w:bottom w:val="none" w:sz="0" w:space="0" w:color="auto"/>
                                                <w:right w:val="none" w:sz="0" w:space="0" w:color="auto"/>
                                              </w:divBdr>
                                              <w:divsChild>
                                                <w:div w:id="516044193">
                                                  <w:marLeft w:val="0"/>
                                                  <w:marRight w:val="0"/>
                                                  <w:marTop w:val="0"/>
                                                  <w:marBottom w:val="0"/>
                                                  <w:divBdr>
                                                    <w:top w:val="none" w:sz="0" w:space="0" w:color="auto"/>
                                                    <w:left w:val="none" w:sz="0" w:space="0" w:color="auto"/>
                                                    <w:bottom w:val="none" w:sz="0" w:space="0" w:color="auto"/>
                                                    <w:right w:val="none" w:sz="0" w:space="0" w:color="auto"/>
                                                  </w:divBdr>
                                                </w:div>
                                                <w:div w:id="176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062714">
                          <w:marLeft w:val="0"/>
                          <w:marRight w:val="0"/>
                          <w:marTop w:val="675"/>
                          <w:marBottom w:val="0"/>
                          <w:divBdr>
                            <w:top w:val="none" w:sz="0" w:space="0" w:color="auto"/>
                            <w:left w:val="none" w:sz="0" w:space="0" w:color="auto"/>
                            <w:bottom w:val="none" w:sz="0" w:space="0" w:color="auto"/>
                            <w:right w:val="none" w:sz="0" w:space="0" w:color="auto"/>
                          </w:divBdr>
                          <w:divsChild>
                            <w:div w:id="1437483716">
                              <w:marLeft w:val="0"/>
                              <w:marRight w:val="0"/>
                              <w:marTop w:val="0"/>
                              <w:marBottom w:val="0"/>
                              <w:divBdr>
                                <w:top w:val="none" w:sz="0" w:space="0" w:color="auto"/>
                                <w:left w:val="none" w:sz="0" w:space="0" w:color="auto"/>
                                <w:bottom w:val="none" w:sz="0" w:space="0" w:color="auto"/>
                                <w:right w:val="none" w:sz="0" w:space="0" w:color="auto"/>
                              </w:divBdr>
                              <w:divsChild>
                                <w:div w:id="808279956">
                                  <w:marLeft w:val="0"/>
                                  <w:marRight w:val="0"/>
                                  <w:marTop w:val="0"/>
                                  <w:marBottom w:val="0"/>
                                  <w:divBdr>
                                    <w:top w:val="none" w:sz="0" w:space="0" w:color="auto"/>
                                    <w:left w:val="none" w:sz="0" w:space="0" w:color="auto"/>
                                    <w:bottom w:val="none" w:sz="0" w:space="0" w:color="auto"/>
                                    <w:right w:val="none" w:sz="0" w:space="0" w:color="auto"/>
                                  </w:divBdr>
                                  <w:divsChild>
                                    <w:div w:id="48652069">
                                      <w:marLeft w:val="0"/>
                                      <w:marRight w:val="0"/>
                                      <w:marTop w:val="0"/>
                                      <w:marBottom w:val="0"/>
                                      <w:divBdr>
                                        <w:top w:val="none" w:sz="0" w:space="0" w:color="auto"/>
                                        <w:left w:val="none" w:sz="0" w:space="0" w:color="auto"/>
                                        <w:bottom w:val="none" w:sz="0" w:space="0" w:color="auto"/>
                                        <w:right w:val="none" w:sz="0" w:space="0" w:color="auto"/>
                                      </w:divBdr>
                                      <w:divsChild>
                                        <w:div w:id="980118897">
                                          <w:marLeft w:val="0"/>
                                          <w:marRight w:val="0"/>
                                          <w:marTop w:val="0"/>
                                          <w:marBottom w:val="450"/>
                                          <w:divBdr>
                                            <w:top w:val="none" w:sz="0" w:space="0" w:color="auto"/>
                                            <w:left w:val="none" w:sz="0" w:space="0" w:color="auto"/>
                                            <w:bottom w:val="none" w:sz="0" w:space="0" w:color="auto"/>
                                            <w:right w:val="single" w:sz="6" w:space="11" w:color="E2E2E2"/>
                                          </w:divBdr>
                                          <w:divsChild>
                                            <w:div w:id="31660002">
                                              <w:marLeft w:val="0"/>
                                              <w:marRight w:val="0"/>
                                              <w:marTop w:val="0"/>
                                              <w:marBottom w:val="0"/>
                                              <w:divBdr>
                                                <w:top w:val="none" w:sz="0" w:space="0" w:color="auto"/>
                                                <w:left w:val="none" w:sz="0" w:space="0" w:color="auto"/>
                                                <w:bottom w:val="none" w:sz="0" w:space="0" w:color="auto"/>
                                                <w:right w:val="none" w:sz="0" w:space="0" w:color="auto"/>
                                              </w:divBdr>
                                              <w:divsChild>
                                                <w:div w:id="490412044">
                                                  <w:marLeft w:val="0"/>
                                                  <w:marRight w:val="0"/>
                                                  <w:marTop w:val="0"/>
                                                  <w:marBottom w:val="0"/>
                                                  <w:divBdr>
                                                    <w:top w:val="none" w:sz="0" w:space="0" w:color="auto"/>
                                                    <w:left w:val="none" w:sz="0" w:space="0" w:color="auto"/>
                                                    <w:bottom w:val="none" w:sz="0" w:space="0" w:color="auto"/>
                                                    <w:right w:val="none" w:sz="0" w:space="0" w:color="auto"/>
                                                  </w:divBdr>
                                                  <w:divsChild>
                                                    <w:div w:id="1506744729">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75"/>
                                                          <w:divBdr>
                                                            <w:top w:val="none" w:sz="0" w:space="0" w:color="auto"/>
                                                            <w:left w:val="none" w:sz="0" w:space="0" w:color="auto"/>
                                                            <w:bottom w:val="none" w:sz="0" w:space="0" w:color="auto"/>
                                                            <w:right w:val="none" w:sz="0" w:space="0" w:color="auto"/>
                                                          </w:divBdr>
                                                          <w:divsChild>
                                                            <w:div w:id="2120490910">
                                                              <w:marLeft w:val="0"/>
                                                              <w:marRight w:val="0"/>
                                                              <w:marTop w:val="0"/>
                                                              <w:marBottom w:val="0"/>
                                                              <w:divBdr>
                                                                <w:top w:val="none" w:sz="0" w:space="0" w:color="auto"/>
                                                                <w:left w:val="none" w:sz="0" w:space="0" w:color="auto"/>
                                                                <w:bottom w:val="none" w:sz="0" w:space="0" w:color="auto"/>
                                                                <w:right w:val="none" w:sz="0" w:space="0" w:color="auto"/>
                                                              </w:divBdr>
                                                            </w:div>
                                                          </w:divsChild>
                                                        </w:div>
                                                        <w:div w:id="342241522">
                                                          <w:marLeft w:val="0"/>
                                                          <w:marRight w:val="0"/>
                                                          <w:marTop w:val="0"/>
                                                          <w:marBottom w:val="0"/>
                                                          <w:divBdr>
                                                            <w:top w:val="none" w:sz="0" w:space="0" w:color="auto"/>
                                                            <w:left w:val="none" w:sz="0" w:space="0" w:color="auto"/>
                                                            <w:bottom w:val="none" w:sz="0" w:space="0" w:color="auto"/>
                                                            <w:right w:val="none" w:sz="0" w:space="0" w:color="auto"/>
                                                          </w:divBdr>
                                                          <w:divsChild>
                                                            <w:div w:id="493567893">
                                                              <w:marLeft w:val="0"/>
                                                              <w:marRight w:val="0"/>
                                                              <w:marTop w:val="0"/>
                                                              <w:marBottom w:val="0"/>
                                                              <w:divBdr>
                                                                <w:top w:val="none" w:sz="0" w:space="0" w:color="auto"/>
                                                                <w:left w:val="none" w:sz="0" w:space="0" w:color="auto"/>
                                                                <w:bottom w:val="none" w:sz="0" w:space="0" w:color="auto"/>
                                                                <w:right w:val="none" w:sz="0" w:space="0" w:color="auto"/>
                                                              </w:divBdr>
                                                            </w:div>
                                                            <w:div w:id="546382164">
                                                              <w:marLeft w:val="0"/>
                                                              <w:marRight w:val="0"/>
                                                              <w:marTop w:val="0"/>
                                                              <w:marBottom w:val="0"/>
                                                              <w:divBdr>
                                                                <w:top w:val="none" w:sz="0" w:space="0" w:color="auto"/>
                                                                <w:left w:val="none" w:sz="0" w:space="0" w:color="auto"/>
                                                                <w:bottom w:val="none" w:sz="0" w:space="0" w:color="auto"/>
                                                                <w:right w:val="none" w:sz="0" w:space="0" w:color="auto"/>
                                                              </w:divBdr>
                                                              <w:divsChild>
                                                                <w:div w:id="13916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889127">
                                          <w:marLeft w:val="0"/>
                                          <w:marRight w:val="0"/>
                                          <w:marTop w:val="0"/>
                                          <w:marBottom w:val="450"/>
                                          <w:divBdr>
                                            <w:top w:val="none" w:sz="0" w:space="0" w:color="auto"/>
                                            <w:left w:val="none" w:sz="0" w:space="0" w:color="auto"/>
                                            <w:bottom w:val="none" w:sz="0" w:space="0" w:color="auto"/>
                                            <w:right w:val="single" w:sz="6" w:space="11" w:color="E2E2E2"/>
                                          </w:divBdr>
                                          <w:divsChild>
                                            <w:div w:id="2027901316">
                                              <w:marLeft w:val="0"/>
                                              <w:marRight w:val="0"/>
                                              <w:marTop w:val="0"/>
                                              <w:marBottom w:val="0"/>
                                              <w:divBdr>
                                                <w:top w:val="none" w:sz="0" w:space="0" w:color="auto"/>
                                                <w:left w:val="none" w:sz="0" w:space="0" w:color="auto"/>
                                                <w:bottom w:val="none" w:sz="0" w:space="0" w:color="auto"/>
                                                <w:right w:val="none" w:sz="0" w:space="0" w:color="auto"/>
                                              </w:divBdr>
                                              <w:divsChild>
                                                <w:div w:id="1904217285">
                                                  <w:marLeft w:val="0"/>
                                                  <w:marRight w:val="0"/>
                                                  <w:marTop w:val="0"/>
                                                  <w:marBottom w:val="0"/>
                                                  <w:divBdr>
                                                    <w:top w:val="none" w:sz="0" w:space="0" w:color="auto"/>
                                                    <w:left w:val="none" w:sz="0" w:space="0" w:color="auto"/>
                                                    <w:bottom w:val="none" w:sz="0" w:space="0" w:color="auto"/>
                                                    <w:right w:val="none" w:sz="0" w:space="0" w:color="auto"/>
                                                  </w:divBdr>
                                                  <w:divsChild>
                                                    <w:div w:id="258875203">
                                                      <w:marLeft w:val="0"/>
                                                      <w:marRight w:val="0"/>
                                                      <w:marTop w:val="0"/>
                                                      <w:marBottom w:val="0"/>
                                                      <w:divBdr>
                                                        <w:top w:val="none" w:sz="0" w:space="0" w:color="auto"/>
                                                        <w:left w:val="none" w:sz="0" w:space="0" w:color="auto"/>
                                                        <w:bottom w:val="none" w:sz="0" w:space="0" w:color="auto"/>
                                                        <w:right w:val="none" w:sz="0" w:space="0" w:color="auto"/>
                                                      </w:divBdr>
                                                      <w:divsChild>
                                                        <w:div w:id="12387374">
                                                          <w:marLeft w:val="0"/>
                                                          <w:marRight w:val="0"/>
                                                          <w:marTop w:val="0"/>
                                                          <w:marBottom w:val="75"/>
                                                          <w:divBdr>
                                                            <w:top w:val="none" w:sz="0" w:space="0" w:color="auto"/>
                                                            <w:left w:val="none" w:sz="0" w:space="0" w:color="auto"/>
                                                            <w:bottom w:val="none" w:sz="0" w:space="0" w:color="auto"/>
                                                            <w:right w:val="none" w:sz="0" w:space="0" w:color="auto"/>
                                                          </w:divBdr>
                                                          <w:divsChild>
                                                            <w:div w:id="2977132">
                                                              <w:marLeft w:val="0"/>
                                                              <w:marRight w:val="0"/>
                                                              <w:marTop w:val="0"/>
                                                              <w:marBottom w:val="0"/>
                                                              <w:divBdr>
                                                                <w:top w:val="none" w:sz="0" w:space="0" w:color="auto"/>
                                                                <w:left w:val="none" w:sz="0" w:space="0" w:color="auto"/>
                                                                <w:bottom w:val="none" w:sz="0" w:space="0" w:color="auto"/>
                                                                <w:right w:val="none" w:sz="0" w:space="0" w:color="auto"/>
                                                              </w:divBdr>
                                                            </w:div>
                                                          </w:divsChild>
                                                        </w:div>
                                                        <w:div w:id="522402083">
                                                          <w:marLeft w:val="0"/>
                                                          <w:marRight w:val="0"/>
                                                          <w:marTop w:val="0"/>
                                                          <w:marBottom w:val="0"/>
                                                          <w:divBdr>
                                                            <w:top w:val="none" w:sz="0" w:space="0" w:color="auto"/>
                                                            <w:left w:val="none" w:sz="0" w:space="0" w:color="auto"/>
                                                            <w:bottom w:val="none" w:sz="0" w:space="0" w:color="auto"/>
                                                            <w:right w:val="none" w:sz="0" w:space="0" w:color="auto"/>
                                                          </w:divBdr>
                                                          <w:divsChild>
                                                            <w:div w:id="1246719037">
                                                              <w:marLeft w:val="0"/>
                                                              <w:marRight w:val="0"/>
                                                              <w:marTop w:val="0"/>
                                                              <w:marBottom w:val="0"/>
                                                              <w:divBdr>
                                                                <w:top w:val="none" w:sz="0" w:space="0" w:color="auto"/>
                                                                <w:left w:val="none" w:sz="0" w:space="0" w:color="auto"/>
                                                                <w:bottom w:val="none" w:sz="0" w:space="0" w:color="auto"/>
                                                                <w:right w:val="none" w:sz="0" w:space="0" w:color="auto"/>
                                                              </w:divBdr>
                                                            </w:div>
                                                            <w:div w:id="1856457294">
                                                              <w:marLeft w:val="0"/>
                                                              <w:marRight w:val="0"/>
                                                              <w:marTop w:val="0"/>
                                                              <w:marBottom w:val="0"/>
                                                              <w:divBdr>
                                                                <w:top w:val="none" w:sz="0" w:space="0" w:color="auto"/>
                                                                <w:left w:val="none" w:sz="0" w:space="0" w:color="auto"/>
                                                                <w:bottom w:val="none" w:sz="0" w:space="0" w:color="auto"/>
                                                                <w:right w:val="none" w:sz="0" w:space="0" w:color="auto"/>
                                                              </w:divBdr>
                                                              <w:divsChild>
                                                                <w:div w:id="2103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94682">
                                          <w:marLeft w:val="0"/>
                                          <w:marRight w:val="0"/>
                                          <w:marTop w:val="0"/>
                                          <w:marBottom w:val="450"/>
                                          <w:divBdr>
                                            <w:top w:val="none" w:sz="0" w:space="0" w:color="auto"/>
                                            <w:left w:val="none" w:sz="0" w:space="0" w:color="auto"/>
                                            <w:bottom w:val="none" w:sz="0" w:space="0" w:color="auto"/>
                                            <w:right w:val="single" w:sz="6" w:space="11" w:color="E2E2E2"/>
                                          </w:divBdr>
                                          <w:divsChild>
                                            <w:div w:id="1297644109">
                                              <w:marLeft w:val="0"/>
                                              <w:marRight w:val="0"/>
                                              <w:marTop w:val="0"/>
                                              <w:marBottom w:val="0"/>
                                              <w:divBdr>
                                                <w:top w:val="none" w:sz="0" w:space="0" w:color="auto"/>
                                                <w:left w:val="none" w:sz="0" w:space="0" w:color="auto"/>
                                                <w:bottom w:val="none" w:sz="0" w:space="0" w:color="auto"/>
                                                <w:right w:val="none" w:sz="0" w:space="0" w:color="auto"/>
                                              </w:divBdr>
                                              <w:divsChild>
                                                <w:div w:id="1896309772">
                                                  <w:marLeft w:val="0"/>
                                                  <w:marRight w:val="0"/>
                                                  <w:marTop w:val="0"/>
                                                  <w:marBottom w:val="0"/>
                                                  <w:divBdr>
                                                    <w:top w:val="none" w:sz="0" w:space="0" w:color="auto"/>
                                                    <w:left w:val="none" w:sz="0" w:space="0" w:color="auto"/>
                                                    <w:bottom w:val="none" w:sz="0" w:space="0" w:color="auto"/>
                                                    <w:right w:val="none" w:sz="0" w:space="0" w:color="auto"/>
                                                  </w:divBdr>
                                                  <w:divsChild>
                                                    <w:div w:id="1946841269">
                                                      <w:marLeft w:val="0"/>
                                                      <w:marRight w:val="0"/>
                                                      <w:marTop w:val="0"/>
                                                      <w:marBottom w:val="0"/>
                                                      <w:divBdr>
                                                        <w:top w:val="none" w:sz="0" w:space="0" w:color="auto"/>
                                                        <w:left w:val="none" w:sz="0" w:space="0" w:color="auto"/>
                                                        <w:bottom w:val="none" w:sz="0" w:space="0" w:color="auto"/>
                                                        <w:right w:val="none" w:sz="0" w:space="0" w:color="auto"/>
                                                      </w:divBdr>
                                                      <w:divsChild>
                                                        <w:div w:id="492917726">
                                                          <w:marLeft w:val="0"/>
                                                          <w:marRight w:val="0"/>
                                                          <w:marTop w:val="0"/>
                                                          <w:marBottom w:val="75"/>
                                                          <w:divBdr>
                                                            <w:top w:val="none" w:sz="0" w:space="0" w:color="auto"/>
                                                            <w:left w:val="none" w:sz="0" w:space="0" w:color="auto"/>
                                                            <w:bottom w:val="none" w:sz="0" w:space="0" w:color="auto"/>
                                                            <w:right w:val="none" w:sz="0" w:space="0" w:color="auto"/>
                                                          </w:divBdr>
                                                          <w:divsChild>
                                                            <w:div w:id="1487239781">
                                                              <w:marLeft w:val="0"/>
                                                              <w:marRight w:val="0"/>
                                                              <w:marTop w:val="0"/>
                                                              <w:marBottom w:val="0"/>
                                                              <w:divBdr>
                                                                <w:top w:val="none" w:sz="0" w:space="0" w:color="auto"/>
                                                                <w:left w:val="none" w:sz="0" w:space="0" w:color="auto"/>
                                                                <w:bottom w:val="none" w:sz="0" w:space="0" w:color="auto"/>
                                                                <w:right w:val="none" w:sz="0" w:space="0" w:color="auto"/>
                                                              </w:divBdr>
                                                            </w:div>
                                                          </w:divsChild>
                                                        </w:div>
                                                        <w:div w:id="1979609739">
                                                          <w:marLeft w:val="0"/>
                                                          <w:marRight w:val="0"/>
                                                          <w:marTop w:val="0"/>
                                                          <w:marBottom w:val="0"/>
                                                          <w:divBdr>
                                                            <w:top w:val="none" w:sz="0" w:space="0" w:color="auto"/>
                                                            <w:left w:val="none" w:sz="0" w:space="0" w:color="auto"/>
                                                            <w:bottom w:val="none" w:sz="0" w:space="0" w:color="auto"/>
                                                            <w:right w:val="none" w:sz="0" w:space="0" w:color="auto"/>
                                                          </w:divBdr>
                                                          <w:divsChild>
                                                            <w:div w:id="1064252460">
                                                              <w:marLeft w:val="0"/>
                                                              <w:marRight w:val="0"/>
                                                              <w:marTop w:val="0"/>
                                                              <w:marBottom w:val="0"/>
                                                              <w:divBdr>
                                                                <w:top w:val="none" w:sz="0" w:space="0" w:color="auto"/>
                                                                <w:left w:val="none" w:sz="0" w:space="0" w:color="auto"/>
                                                                <w:bottom w:val="none" w:sz="0" w:space="0" w:color="auto"/>
                                                                <w:right w:val="none" w:sz="0" w:space="0" w:color="auto"/>
                                                              </w:divBdr>
                                                            </w:div>
                                                            <w:div w:id="613829944">
                                                              <w:marLeft w:val="0"/>
                                                              <w:marRight w:val="0"/>
                                                              <w:marTop w:val="0"/>
                                                              <w:marBottom w:val="0"/>
                                                              <w:divBdr>
                                                                <w:top w:val="none" w:sz="0" w:space="0" w:color="auto"/>
                                                                <w:left w:val="none" w:sz="0" w:space="0" w:color="auto"/>
                                                                <w:bottom w:val="none" w:sz="0" w:space="0" w:color="auto"/>
                                                                <w:right w:val="none" w:sz="0" w:space="0" w:color="auto"/>
                                                              </w:divBdr>
                                                              <w:divsChild>
                                                                <w:div w:id="361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7365">
                                          <w:marLeft w:val="0"/>
                                          <w:marRight w:val="0"/>
                                          <w:marTop w:val="0"/>
                                          <w:marBottom w:val="450"/>
                                          <w:divBdr>
                                            <w:top w:val="none" w:sz="0" w:space="0" w:color="auto"/>
                                            <w:left w:val="none" w:sz="0" w:space="0" w:color="auto"/>
                                            <w:bottom w:val="none" w:sz="0" w:space="0" w:color="auto"/>
                                            <w:right w:val="single" w:sz="6" w:space="11" w:color="E2E2E2"/>
                                          </w:divBdr>
                                          <w:divsChild>
                                            <w:div w:id="1718160760">
                                              <w:marLeft w:val="0"/>
                                              <w:marRight w:val="0"/>
                                              <w:marTop w:val="0"/>
                                              <w:marBottom w:val="0"/>
                                              <w:divBdr>
                                                <w:top w:val="none" w:sz="0" w:space="0" w:color="auto"/>
                                                <w:left w:val="none" w:sz="0" w:space="0" w:color="auto"/>
                                                <w:bottom w:val="none" w:sz="0" w:space="0" w:color="auto"/>
                                                <w:right w:val="none" w:sz="0" w:space="0" w:color="auto"/>
                                              </w:divBdr>
                                              <w:divsChild>
                                                <w:div w:id="1757483132">
                                                  <w:marLeft w:val="0"/>
                                                  <w:marRight w:val="0"/>
                                                  <w:marTop w:val="0"/>
                                                  <w:marBottom w:val="0"/>
                                                  <w:divBdr>
                                                    <w:top w:val="none" w:sz="0" w:space="0" w:color="auto"/>
                                                    <w:left w:val="none" w:sz="0" w:space="0" w:color="auto"/>
                                                    <w:bottom w:val="none" w:sz="0" w:space="0" w:color="auto"/>
                                                    <w:right w:val="none" w:sz="0" w:space="0" w:color="auto"/>
                                                  </w:divBdr>
                                                  <w:divsChild>
                                                    <w:div w:id="1946427474">
                                                      <w:marLeft w:val="0"/>
                                                      <w:marRight w:val="0"/>
                                                      <w:marTop w:val="0"/>
                                                      <w:marBottom w:val="0"/>
                                                      <w:divBdr>
                                                        <w:top w:val="none" w:sz="0" w:space="0" w:color="auto"/>
                                                        <w:left w:val="none" w:sz="0" w:space="0" w:color="auto"/>
                                                        <w:bottom w:val="none" w:sz="0" w:space="0" w:color="auto"/>
                                                        <w:right w:val="none" w:sz="0" w:space="0" w:color="auto"/>
                                                      </w:divBdr>
                                                      <w:divsChild>
                                                        <w:div w:id="1955937348">
                                                          <w:marLeft w:val="0"/>
                                                          <w:marRight w:val="0"/>
                                                          <w:marTop w:val="0"/>
                                                          <w:marBottom w:val="75"/>
                                                          <w:divBdr>
                                                            <w:top w:val="none" w:sz="0" w:space="0" w:color="auto"/>
                                                            <w:left w:val="none" w:sz="0" w:space="0" w:color="auto"/>
                                                            <w:bottom w:val="none" w:sz="0" w:space="0" w:color="auto"/>
                                                            <w:right w:val="none" w:sz="0" w:space="0" w:color="auto"/>
                                                          </w:divBdr>
                                                          <w:divsChild>
                                                            <w:div w:id="1754354677">
                                                              <w:marLeft w:val="0"/>
                                                              <w:marRight w:val="0"/>
                                                              <w:marTop w:val="0"/>
                                                              <w:marBottom w:val="0"/>
                                                              <w:divBdr>
                                                                <w:top w:val="none" w:sz="0" w:space="0" w:color="auto"/>
                                                                <w:left w:val="none" w:sz="0" w:space="0" w:color="auto"/>
                                                                <w:bottom w:val="none" w:sz="0" w:space="0" w:color="auto"/>
                                                                <w:right w:val="none" w:sz="0" w:space="0" w:color="auto"/>
                                                              </w:divBdr>
                                                            </w:div>
                                                          </w:divsChild>
                                                        </w:div>
                                                        <w:div w:id="1824814194">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
                                                            <w:div w:id="1741364279">
                                                              <w:marLeft w:val="0"/>
                                                              <w:marRight w:val="0"/>
                                                              <w:marTop w:val="0"/>
                                                              <w:marBottom w:val="0"/>
                                                              <w:divBdr>
                                                                <w:top w:val="none" w:sz="0" w:space="0" w:color="auto"/>
                                                                <w:left w:val="none" w:sz="0" w:space="0" w:color="auto"/>
                                                                <w:bottom w:val="none" w:sz="0" w:space="0" w:color="auto"/>
                                                                <w:right w:val="none" w:sz="0" w:space="0" w:color="auto"/>
                                                              </w:divBdr>
                                                              <w:divsChild>
                                                                <w:div w:id="1175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40075">
                                          <w:marLeft w:val="0"/>
                                          <w:marRight w:val="0"/>
                                          <w:marTop w:val="0"/>
                                          <w:marBottom w:val="450"/>
                                          <w:divBdr>
                                            <w:top w:val="none" w:sz="0" w:space="0" w:color="auto"/>
                                            <w:left w:val="none" w:sz="0" w:space="0" w:color="auto"/>
                                            <w:bottom w:val="none" w:sz="0" w:space="0" w:color="auto"/>
                                            <w:right w:val="none" w:sz="0" w:space="0" w:color="auto"/>
                                          </w:divBdr>
                                          <w:divsChild>
                                            <w:div w:id="1553423398">
                                              <w:marLeft w:val="0"/>
                                              <w:marRight w:val="0"/>
                                              <w:marTop w:val="0"/>
                                              <w:marBottom w:val="0"/>
                                              <w:divBdr>
                                                <w:top w:val="none" w:sz="0" w:space="0" w:color="auto"/>
                                                <w:left w:val="none" w:sz="0" w:space="0" w:color="auto"/>
                                                <w:bottom w:val="none" w:sz="0" w:space="0" w:color="auto"/>
                                                <w:right w:val="none" w:sz="0" w:space="0" w:color="auto"/>
                                              </w:divBdr>
                                              <w:divsChild>
                                                <w:div w:id="1721516779">
                                                  <w:marLeft w:val="0"/>
                                                  <w:marRight w:val="0"/>
                                                  <w:marTop w:val="0"/>
                                                  <w:marBottom w:val="0"/>
                                                  <w:divBdr>
                                                    <w:top w:val="none" w:sz="0" w:space="0" w:color="auto"/>
                                                    <w:left w:val="none" w:sz="0" w:space="0" w:color="auto"/>
                                                    <w:bottom w:val="none" w:sz="0" w:space="0" w:color="auto"/>
                                                    <w:right w:val="none" w:sz="0" w:space="0" w:color="auto"/>
                                                  </w:divBdr>
                                                  <w:divsChild>
                                                    <w:div w:id="1505196166">
                                                      <w:marLeft w:val="0"/>
                                                      <w:marRight w:val="0"/>
                                                      <w:marTop w:val="0"/>
                                                      <w:marBottom w:val="0"/>
                                                      <w:divBdr>
                                                        <w:top w:val="none" w:sz="0" w:space="0" w:color="auto"/>
                                                        <w:left w:val="none" w:sz="0" w:space="0" w:color="auto"/>
                                                        <w:bottom w:val="none" w:sz="0" w:space="0" w:color="auto"/>
                                                        <w:right w:val="none" w:sz="0" w:space="0" w:color="auto"/>
                                                      </w:divBdr>
                                                      <w:divsChild>
                                                        <w:div w:id="44986909">
                                                          <w:marLeft w:val="0"/>
                                                          <w:marRight w:val="0"/>
                                                          <w:marTop w:val="0"/>
                                                          <w:marBottom w:val="75"/>
                                                          <w:divBdr>
                                                            <w:top w:val="none" w:sz="0" w:space="0" w:color="auto"/>
                                                            <w:left w:val="none" w:sz="0" w:space="0" w:color="auto"/>
                                                            <w:bottom w:val="none" w:sz="0" w:space="0" w:color="auto"/>
                                                            <w:right w:val="none" w:sz="0" w:space="0" w:color="auto"/>
                                                          </w:divBdr>
                                                          <w:divsChild>
                                                            <w:div w:id="1704868564">
                                                              <w:marLeft w:val="0"/>
                                                              <w:marRight w:val="0"/>
                                                              <w:marTop w:val="0"/>
                                                              <w:marBottom w:val="0"/>
                                                              <w:divBdr>
                                                                <w:top w:val="none" w:sz="0" w:space="0" w:color="auto"/>
                                                                <w:left w:val="none" w:sz="0" w:space="0" w:color="auto"/>
                                                                <w:bottom w:val="none" w:sz="0" w:space="0" w:color="auto"/>
                                                                <w:right w:val="none" w:sz="0" w:space="0" w:color="auto"/>
                                                              </w:divBdr>
                                                            </w:div>
                                                          </w:divsChild>
                                                        </w:div>
                                                        <w:div w:id="1329672718">
                                                          <w:marLeft w:val="0"/>
                                                          <w:marRight w:val="0"/>
                                                          <w:marTop w:val="0"/>
                                                          <w:marBottom w:val="0"/>
                                                          <w:divBdr>
                                                            <w:top w:val="none" w:sz="0" w:space="0" w:color="auto"/>
                                                            <w:left w:val="none" w:sz="0" w:space="0" w:color="auto"/>
                                                            <w:bottom w:val="none" w:sz="0" w:space="0" w:color="auto"/>
                                                            <w:right w:val="none" w:sz="0" w:space="0" w:color="auto"/>
                                                          </w:divBdr>
                                                          <w:divsChild>
                                                            <w:div w:id="129984829">
                                                              <w:marLeft w:val="0"/>
                                                              <w:marRight w:val="0"/>
                                                              <w:marTop w:val="0"/>
                                                              <w:marBottom w:val="0"/>
                                                              <w:divBdr>
                                                                <w:top w:val="none" w:sz="0" w:space="0" w:color="auto"/>
                                                                <w:left w:val="none" w:sz="0" w:space="0" w:color="auto"/>
                                                                <w:bottom w:val="none" w:sz="0" w:space="0" w:color="auto"/>
                                                                <w:right w:val="none" w:sz="0" w:space="0" w:color="auto"/>
                                                              </w:divBdr>
                                                            </w:div>
                                                            <w:div w:id="568535021">
                                                              <w:marLeft w:val="0"/>
                                                              <w:marRight w:val="0"/>
                                                              <w:marTop w:val="0"/>
                                                              <w:marBottom w:val="0"/>
                                                              <w:divBdr>
                                                                <w:top w:val="none" w:sz="0" w:space="0" w:color="auto"/>
                                                                <w:left w:val="none" w:sz="0" w:space="0" w:color="auto"/>
                                                                <w:bottom w:val="none" w:sz="0" w:space="0" w:color="auto"/>
                                                                <w:right w:val="none" w:sz="0" w:space="0" w:color="auto"/>
                                                              </w:divBdr>
                                                              <w:divsChild>
                                                                <w:div w:id="4346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364454">
                              <w:marLeft w:val="450"/>
                              <w:marRight w:val="0"/>
                              <w:marTop w:val="0"/>
                              <w:marBottom w:val="0"/>
                              <w:divBdr>
                                <w:top w:val="single" w:sz="6" w:space="11" w:color="000000"/>
                                <w:left w:val="none" w:sz="0" w:space="0" w:color="auto"/>
                                <w:bottom w:val="none" w:sz="0" w:space="11" w:color="auto"/>
                                <w:right w:val="none" w:sz="0" w:space="0" w:color="auto"/>
                              </w:divBdr>
                            </w:div>
                          </w:divsChild>
                        </w:div>
                        <w:div w:id="275211738">
                          <w:marLeft w:val="0"/>
                          <w:marRight w:val="0"/>
                          <w:marTop w:val="0"/>
                          <w:marBottom w:val="0"/>
                          <w:divBdr>
                            <w:top w:val="single" w:sz="6" w:space="11" w:color="EBEBEB"/>
                            <w:left w:val="none" w:sz="0" w:space="0" w:color="auto"/>
                            <w:bottom w:val="none" w:sz="0" w:space="0" w:color="auto"/>
                            <w:right w:val="none" w:sz="0" w:space="0" w:color="auto"/>
                          </w:divBdr>
                          <w:divsChild>
                            <w:div w:id="112945957">
                              <w:marLeft w:val="0"/>
                              <w:marRight w:val="0"/>
                              <w:marTop w:val="0"/>
                              <w:marBottom w:val="165"/>
                              <w:divBdr>
                                <w:top w:val="none" w:sz="0" w:space="0" w:color="auto"/>
                                <w:left w:val="none" w:sz="0" w:space="0" w:color="auto"/>
                                <w:bottom w:val="none" w:sz="0" w:space="0" w:color="auto"/>
                                <w:right w:val="none" w:sz="0" w:space="0" w:color="auto"/>
                              </w:divBdr>
                            </w:div>
                          </w:divsChild>
                        </w:div>
                        <w:div w:id="567032551">
                          <w:marLeft w:val="0"/>
                          <w:marRight w:val="0"/>
                          <w:marTop w:val="0"/>
                          <w:marBottom w:val="0"/>
                          <w:divBdr>
                            <w:top w:val="none" w:sz="0" w:space="0" w:color="auto"/>
                            <w:left w:val="none" w:sz="0" w:space="11" w:color="auto"/>
                            <w:bottom w:val="none" w:sz="0" w:space="0" w:color="auto"/>
                            <w:right w:val="single" w:sz="6" w:space="11" w:color="auto"/>
                          </w:divBdr>
                        </w:div>
                        <w:div w:id="976104297">
                          <w:marLeft w:val="0"/>
                          <w:marRight w:val="0"/>
                          <w:marTop w:val="0"/>
                          <w:marBottom w:val="0"/>
                          <w:divBdr>
                            <w:top w:val="none" w:sz="0" w:space="0" w:color="auto"/>
                            <w:left w:val="none" w:sz="0" w:space="11" w:color="auto"/>
                            <w:bottom w:val="none" w:sz="0" w:space="0" w:color="auto"/>
                            <w:right w:val="single" w:sz="6" w:space="11" w:color="auto"/>
                          </w:divBdr>
                        </w:div>
                        <w:div w:id="160319922">
                          <w:marLeft w:val="0"/>
                          <w:marRight w:val="0"/>
                          <w:marTop w:val="0"/>
                          <w:marBottom w:val="0"/>
                          <w:divBdr>
                            <w:top w:val="none" w:sz="0" w:space="0" w:color="auto"/>
                            <w:left w:val="none" w:sz="0" w:space="11" w:color="auto"/>
                            <w:bottom w:val="none" w:sz="0" w:space="0" w:color="auto"/>
                            <w:right w:val="single" w:sz="6" w:space="11" w:color="auto"/>
                          </w:divBdr>
                        </w:div>
                        <w:div w:id="1508250906">
                          <w:marLeft w:val="0"/>
                          <w:marRight w:val="0"/>
                          <w:marTop w:val="0"/>
                          <w:marBottom w:val="0"/>
                          <w:divBdr>
                            <w:top w:val="none" w:sz="0" w:space="0" w:color="auto"/>
                            <w:left w:val="none" w:sz="0" w:space="0" w:color="auto"/>
                            <w:bottom w:val="none" w:sz="0" w:space="0" w:color="auto"/>
                            <w:right w:val="none" w:sz="0" w:space="0" w:color="auto"/>
                          </w:divBdr>
                        </w:div>
                        <w:div w:id="1561790908">
                          <w:marLeft w:val="0"/>
                          <w:marRight w:val="0"/>
                          <w:marTop w:val="0"/>
                          <w:marBottom w:val="0"/>
                          <w:divBdr>
                            <w:top w:val="none" w:sz="0" w:space="0" w:color="auto"/>
                            <w:left w:val="none" w:sz="0" w:space="0" w:color="auto"/>
                            <w:bottom w:val="none" w:sz="0" w:space="0" w:color="auto"/>
                            <w:right w:val="none" w:sz="0" w:space="0" w:color="auto"/>
                          </w:divBdr>
                          <w:divsChild>
                            <w:div w:id="521746640">
                              <w:marLeft w:val="0"/>
                              <w:marRight w:val="0"/>
                              <w:marTop w:val="270"/>
                              <w:marBottom w:val="0"/>
                              <w:divBdr>
                                <w:top w:val="none" w:sz="0" w:space="0" w:color="auto"/>
                                <w:left w:val="none" w:sz="0" w:space="0" w:color="auto"/>
                                <w:bottom w:val="none" w:sz="0" w:space="0" w:color="auto"/>
                                <w:right w:val="none" w:sz="0" w:space="0" w:color="auto"/>
                              </w:divBdr>
                            </w:div>
                            <w:div w:id="1733191463">
                              <w:marLeft w:val="0"/>
                              <w:marRight w:val="0"/>
                              <w:marTop w:val="0"/>
                              <w:marBottom w:val="0"/>
                              <w:divBdr>
                                <w:top w:val="none" w:sz="0" w:space="0" w:color="auto"/>
                                <w:left w:val="none" w:sz="0" w:space="0" w:color="auto"/>
                                <w:bottom w:val="none" w:sz="0" w:space="0" w:color="auto"/>
                                <w:right w:val="none" w:sz="0" w:space="0" w:color="auto"/>
                              </w:divBdr>
                              <w:divsChild>
                                <w:div w:id="1963228081">
                                  <w:marLeft w:val="0"/>
                                  <w:marRight w:val="0"/>
                                  <w:marTop w:val="150"/>
                                  <w:marBottom w:val="0"/>
                                  <w:divBdr>
                                    <w:top w:val="none" w:sz="0" w:space="0" w:color="auto"/>
                                    <w:left w:val="none" w:sz="0" w:space="0" w:color="auto"/>
                                    <w:bottom w:val="none" w:sz="0" w:space="0" w:color="auto"/>
                                    <w:right w:val="none" w:sz="0" w:space="0" w:color="auto"/>
                                  </w:divBdr>
                                  <w:divsChild>
                                    <w:div w:id="918444625">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briel-zucman.eu/files/PSZ2018QJE.pdf" TargetMode="External"/><Relationship Id="rId13" Type="http://schemas.openxmlformats.org/officeDocument/2006/relationships/hyperlink" Target="http://www.gallup.com/178667/gallup-world-poll-work.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xpolicycenter.org/feature/analysis-tax-cuts-and-jobs-act" TargetMode="External"/><Relationship Id="rId12" Type="http://schemas.openxmlformats.org/officeDocument/2006/relationships/hyperlink" Target="http://stats.oecd.org/" TargetMode="External"/><Relationship Id="rId17" Type="http://schemas.openxmlformats.org/officeDocument/2006/relationships/hyperlink" Target="https://www.brookings.edu/book/dream-hoarders/" TargetMode="External"/><Relationship Id="rId2" Type="http://schemas.openxmlformats.org/officeDocument/2006/relationships/styles" Target="styles.xml"/><Relationship Id="rId16" Type="http://schemas.openxmlformats.org/officeDocument/2006/relationships/hyperlink" Target="https://www.nytimes.com/2017/10/26/opinion/trump-made-the-swamp-worse-heres-how-to-drain-it.html?_r=0" TargetMode="External"/><Relationship Id="rId1" Type="http://schemas.openxmlformats.org/officeDocument/2006/relationships/numbering" Target="numbering.xml"/><Relationship Id="rId6" Type="http://schemas.openxmlformats.org/officeDocument/2006/relationships/hyperlink" Target="https://www.nytimes.com/2017/11/15/arts/design/leonardo-da-vinci-salvator-mundi-christies-auction.html" TargetMode="External"/><Relationship Id="rId11" Type="http://schemas.openxmlformats.org/officeDocument/2006/relationships/hyperlink" Target="http://www.wipo.int/pct/en/faqs/faqs.html" TargetMode="External"/><Relationship Id="rId5" Type="http://schemas.openxmlformats.org/officeDocument/2006/relationships/webSettings" Target="webSettings.xml"/><Relationship Id="rId15" Type="http://schemas.openxmlformats.org/officeDocument/2006/relationships/hyperlink" Target="http://www.lisdatacenter.org/" TargetMode="External"/><Relationship Id="rId10" Type="http://schemas.openxmlformats.org/officeDocument/2006/relationships/hyperlink" Target="http://www.rug.nl/ggdc/productivity/pw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g.nl/ggdc/productivity/pwt/" TargetMode="External"/><Relationship Id="rId14" Type="http://schemas.openxmlformats.org/officeDocument/2006/relationships/hyperlink" Target="https://web.williams.edu/Economics/wp/BakijaColeHeimJobsIncomeGrowthTopEar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2017-11-24T20:09:00Z</dcterms:created>
  <dcterms:modified xsi:type="dcterms:W3CDTF">2017-11-24T20:12:00Z</dcterms:modified>
</cp:coreProperties>
</file>