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F2" w:rsidRDefault="002915F2" w:rsidP="00DA5221">
      <w:pPr>
        <w:pStyle w:val="Title"/>
        <w:rPr>
          <w:rFonts w:eastAsia="Times New Roman"/>
        </w:rPr>
      </w:pPr>
      <w:r>
        <w:rPr>
          <w:rFonts w:eastAsia="Times New Roman"/>
        </w:rPr>
        <w:t xml:space="preserve">Curriculum </w:t>
      </w:r>
      <w:r w:rsidR="00DA5221">
        <w:rPr>
          <w:rFonts w:eastAsia="Times New Roman"/>
        </w:rPr>
        <w:t xml:space="preserve">Committee </w:t>
      </w:r>
      <w:r>
        <w:rPr>
          <w:rFonts w:eastAsia="Times New Roman"/>
        </w:rPr>
        <w:t>Meeting 3/4/2011</w:t>
      </w:r>
    </w:p>
    <w:p w:rsidR="000C06F0" w:rsidRDefault="000C06F0" w:rsidP="00DA5221">
      <w:pPr>
        <w:pStyle w:val="Heading1"/>
        <w:rPr>
          <w:rFonts w:eastAsia="Times New Roman"/>
        </w:rPr>
      </w:pPr>
      <w:r>
        <w:rPr>
          <w:rFonts w:eastAsia="Times New Roman"/>
        </w:rPr>
        <w:t>Announcements and Brief Items</w:t>
      </w:r>
    </w:p>
    <w:p w:rsidR="000C06F0" w:rsidRDefault="000C06F0" w:rsidP="000C06F0">
      <w:pPr>
        <w:pStyle w:val="Heading2"/>
      </w:pPr>
      <w:r>
        <w:t>New IT Minor Tracking Form for Students</w:t>
      </w:r>
    </w:p>
    <w:p w:rsidR="000C06F0" w:rsidRDefault="000C06F0" w:rsidP="000C06F0">
      <w:r>
        <w:t xml:space="preserve">We have a new IT Minor Tacking Form to better communicate requirements to students and to allow them to track their progress through the minor. IT is provided as an excel spreadsheet and can be downloaded </w:t>
      </w:r>
      <w:proofErr w:type="gramStart"/>
      <w:r>
        <w:t>from  the</w:t>
      </w:r>
      <w:proofErr w:type="gramEnd"/>
      <w:r>
        <w:t xml:space="preserve"> IT Minor web site (</w:t>
      </w:r>
      <w:hyperlink r:id="rId8" w:history="1">
        <w:r w:rsidRPr="000C06F0">
          <w:rPr>
            <w:rStyle w:val="Hyperlink"/>
          </w:rPr>
          <w:t>http://umass.edu/itprogram/documents/IT_Minor_Tracking_Form.xls</w:t>
        </w:r>
      </w:hyperlink>
      <w:r>
        <w:t>)</w:t>
      </w:r>
    </w:p>
    <w:p w:rsidR="000C06F0" w:rsidRPr="000C06F0" w:rsidRDefault="000C06F0" w:rsidP="000C06F0"/>
    <w:p w:rsidR="004E5594" w:rsidRDefault="004E5594" w:rsidP="00DA5221">
      <w:pPr>
        <w:pStyle w:val="Heading1"/>
        <w:rPr>
          <w:rFonts w:eastAsia="Times New Roman"/>
        </w:rPr>
      </w:pPr>
      <w:r>
        <w:rPr>
          <w:rFonts w:eastAsia="Times New Roman"/>
        </w:rPr>
        <w:t>Major Curriculum Business</w:t>
      </w:r>
    </w:p>
    <w:p w:rsidR="008B7450" w:rsidRDefault="008B7450" w:rsidP="004E5594">
      <w:pPr>
        <w:pStyle w:val="Heading2"/>
        <w:rPr>
          <w:rFonts w:eastAsia="Times New Roman"/>
        </w:rPr>
      </w:pPr>
      <w:r>
        <w:rPr>
          <w:rFonts w:eastAsia="Times New Roman"/>
        </w:rPr>
        <w:t>Course Approval Process</w:t>
      </w:r>
    </w:p>
    <w:p w:rsidR="00FA5117" w:rsidRPr="004E5594" w:rsidRDefault="004E5594" w:rsidP="00DA5221">
      <w:pPr>
        <w:rPr>
          <w:u w:val="single"/>
        </w:rPr>
      </w:pPr>
      <w:r>
        <w:t>We have a</w:t>
      </w:r>
      <w:r w:rsidR="009813FF">
        <w:t xml:space="preserve"> </w:t>
      </w:r>
      <w:r>
        <w:t xml:space="preserve">“Course Proposal Form” (available from the IT Minor web site at </w:t>
      </w:r>
      <w:hyperlink r:id="rId9" w:history="1">
        <w:r w:rsidRPr="004E5594">
          <w:rPr>
            <w:rStyle w:val="Hyperlink"/>
          </w:rPr>
          <w:t>http://umass.edu/itprogram/program_documents/IT%20Minor%20Course%20Proposal%20Form.doc</w:t>
        </w:r>
        <w:r w:rsidR="00287A59" w:rsidRPr="004E5594">
          <w:rPr>
            <w:rStyle w:val="Hyperlink"/>
          </w:rPr>
          <w:t>)</w:t>
        </w:r>
      </w:hyperlink>
      <w:r w:rsidR="00287A59">
        <w:t xml:space="preserve"> </w:t>
      </w:r>
      <w:r>
        <w:t xml:space="preserve">that </w:t>
      </w:r>
      <w:r w:rsidR="009813FF">
        <w:t>requests information from the instructor as well as the</w:t>
      </w:r>
      <w:r w:rsidR="008B7450">
        <w:t xml:space="preserve"> approval of the department curriculum committee.  </w:t>
      </w:r>
      <w:r w:rsidR="00287A59">
        <w:t>The actual process seems to have been less formal: (1) The instructor contacts us or we contact them; (2) If they are interested, they submit a syllabus</w:t>
      </w:r>
      <w:r w:rsidR="00662978">
        <w:t xml:space="preserve"> and a brief statement of the relationship of the course to the IT Minor goals and requirements</w:t>
      </w:r>
      <w:r w:rsidR="00287A59">
        <w:t xml:space="preserve">; and (3) the curriculum committee approves or </w:t>
      </w:r>
      <w:r w:rsidR="00287A59" w:rsidRPr="004E5594">
        <w:t xml:space="preserve">not.  </w:t>
      </w:r>
      <w:r>
        <w:rPr>
          <w:u w:val="single"/>
        </w:rPr>
        <w:t xml:space="preserve">Does the course proposal form reflect </w:t>
      </w:r>
      <w:r w:rsidR="00287A59" w:rsidRPr="004E5594">
        <w:rPr>
          <w:u w:val="single"/>
        </w:rPr>
        <w:t>official policy and is this the process we should be using</w:t>
      </w:r>
      <w:r w:rsidR="00FA5117" w:rsidRPr="004E5594">
        <w:rPr>
          <w:u w:val="single"/>
        </w:rPr>
        <w:t>,</w:t>
      </w:r>
      <w:r w:rsidR="00287A59" w:rsidRPr="004E5594">
        <w:rPr>
          <w:u w:val="single"/>
        </w:rPr>
        <w:t xml:space="preserve"> or is the less formal process sufficient?</w:t>
      </w:r>
      <w:r w:rsidR="00FA5117" w:rsidRPr="004E5594">
        <w:rPr>
          <w:u w:val="single"/>
        </w:rPr>
        <w:t xml:space="preserve"> Should we distinguish between electives and broadened inquiry courses, on the one hand, and foundation and technical courses, on the other, in the type of approval that is needed?</w:t>
      </w:r>
    </w:p>
    <w:p w:rsidR="008B7450" w:rsidRDefault="007812D5" w:rsidP="004E5594">
      <w:pPr>
        <w:pStyle w:val="Heading2"/>
      </w:pPr>
      <w:r>
        <w:t>Proposed Courses</w:t>
      </w:r>
    </w:p>
    <w:p w:rsidR="00850D4C" w:rsidRDefault="00FA5117" w:rsidP="00DA5221">
      <w:pPr>
        <w:spacing w:before="120" w:after="120"/>
      </w:pPr>
      <w:r>
        <w:t>See “Criteria for IT Minor Courses” (attached) for guidelines drawn from the</w:t>
      </w:r>
      <w:r w:rsidR="004E5594">
        <w:t xml:space="preserve"> originating proposal for </w:t>
      </w:r>
      <w:r>
        <w:t>the IT Minor and some discussion on the curriculum committee on April 16, 2010.</w:t>
      </w:r>
      <w:r w:rsidR="00DA5221">
        <w:t xml:space="preserve"> These guideli</w:t>
      </w:r>
      <w:r w:rsidR="000C06F0">
        <w:t xml:space="preserve">nes are a work in progress; </w:t>
      </w:r>
      <w:r w:rsidR="00DA5221">
        <w:t>the issue that is most relevant to this discussion is the distinction between electives and broadened inquiry courses.</w:t>
      </w:r>
      <w:r w:rsidR="004E5594">
        <w:t xml:space="preserve"> The first pages of the syllabi for these courses are attached and the full syllabi will be available at the meeting.</w:t>
      </w:r>
    </w:p>
    <w:tbl>
      <w:tblPr>
        <w:tblStyle w:val="TableGrid"/>
        <w:tblW w:w="0" w:type="auto"/>
        <w:tblLook w:val="04A0"/>
      </w:tblPr>
      <w:tblGrid>
        <w:gridCol w:w="1368"/>
        <w:gridCol w:w="2700"/>
        <w:gridCol w:w="1800"/>
        <w:gridCol w:w="1530"/>
        <w:gridCol w:w="3618"/>
      </w:tblGrid>
      <w:tr w:rsidR="00850D4C" w:rsidTr="00850D4C">
        <w:tc>
          <w:tcPr>
            <w:tcW w:w="1368" w:type="dxa"/>
          </w:tcPr>
          <w:p w:rsidR="00850D4C" w:rsidRDefault="00850D4C" w:rsidP="00DA5221">
            <w:r>
              <w:t>Course</w:t>
            </w:r>
          </w:p>
        </w:tc>
        <w:tc>
          <w:tcPr>
            <w:tcW w:w="2700" w:type="dxa"/>
          </w:tcPr>
          <w:p w:rsidR="00850D4C" w:rsidRDefault="00464D44" w:rsidP="00DA5221">
            <w:r>
              <w:t>Course Name</w:t>
            </w:r>
          </w:p>
        </w:tc>
        <w:tc>
          <w:tcPr>
            <w:tcW w:w="1800" w:type="dxa"/>
          </w:tcPr>
          <w:p w:rsidR="00850D4C" w:rsidRDefault="00850D4C" w:rsidP="00DA5221">
            <w:r>
              <w:t>Proposer</w:t>
            </w:r>
          </w:p>
        </w:tc>
        <w:tc>
          <w:tcPr>
            <w:tcW w:w="1530" w:type="dxa"/>
          </w:tcPr>
          <w:p w:rsidR="00850D4C" w:rsidRDefault="00850D4C" w:rsidP="00DA5221">
            <w:r>
              <w:t>Category</w:t>
            </w:r>
          </w:p>
        </w:tc>
        <w:tc>
          <w:tcPr>
            <w:tcW w:w="3618" w:type="dxa"/>
          </w:tcPr>
          <w:p w:rsidR="00850D4C" w:rsidRDefault="00850D4C" w:rsidP="00DA5221">
            <w:r>
              <w:t>Status/Notes</w:t>
            </w:r>
          </w:p>
        </w:tc>
      </w:tr>
      <w:tr w:rsidR="00850D4C" w:rsidTr="00850D4C">
        <w:tc>
          <w:tcPr>
            <w:tcW w:w="1368" w:type="dxa"/>
          </w:tcPr>
          <w:p w:rsidR="00850D4C" w:rsidRDefault="00850D4C" w:rsidP="00DA5221">
            <w:r>
              <w:t>FINOPMGT 397E</w:t>
            </w:r>
          </w:p>
        </w:tc>
        <w:tc>
          <w:tcPr>
            <w:tcW w:w="2700" w:type="dxa"/>
          </w:tcPr>
          <w:p w:rsidR="00850D4C" w:rsidRDefault="00850D4C" w:rsidP="00DA5221">
            <w:r>
              <w:t>Business Processes &amp; Enterprise Systems</w:t>
            </w:r>
          </w:p>
        </w:tc>
        <w:tc>
          <w:tcPr>
            <w:tcW w:w="1800" w:type="dxa"/>
          </w:tcPr>
          <w:p w:rsidR="00850D4C" w:rsidRDefault="00850D4C" w:rsidP="00DA5221">
            <w:r>
              <w:t>Traci Hess</w:t>
            </w:r>
          </w:p>
        </w:tc>
        <w:tc>
          <w:tcPr>
            <w:tcW w:w="1530" w:type="dxa"/>
          </w:tcPr>
          <w:p w:rsidR="00850D4C" w:rsidRDefault="00850D4C" w:rsidP="00DA5221">
            <w:r>
              <w:t>Elective</w:t>
            </w:r>
          </w:p>
        </w:tc>
        <w:tc>
          <w:tcPr>
            <w:tcW w:w="3618" w:type="dxa"/>
          </w:tcPr>
          <w:p w:rsidR="00850D4C" w:rsidRDefault="00850D4C" w:rsidP="00DA5221">
            <w:r>
              <w:t>Provisionally approved for Spring, 2011</w:t>
            </w:r>
          </w:p>
        </w:tc>
      </w:tr>
      <w:tr w:rsidR="00850D4C" w:rsidTr="00850D4C">
        <w:tc>
          <w:tcPr>
            <w:tcW w:w="1368" w:type="dxa"/>
          </w:tcPr>
          <w:p w:rsidR="00850D4C" w:rsidRDefault="00850D4C" w:rsidP="00DA5221">
            <w:r>
              <w:t>SCH-MGMT 397BI</w:t>
            </w:r>
          </w:p>
        </w:tc>
        <w:tc>
          <w:tcPr>
            <w:tcW w:w="2700" w:type="dxa"/>
          </w:tcPr>
          <w:p w:rsidR="00850D4C" w:rsidRDefault="00850D4C" w:rsidP="00DA5221">
            <w:r>
              <w:t>Business Intelligence and Analytics</w:t>
            </w:r>
          </w:p>
        </w:tc>
        <w:tc>
          <w:tcPr>
            <w:tcW w:w="1800" w:type="dxa"/>
          </w:tcPr>
          <w:p w:rsidR="00850D4C" w:rsidRDefault="00850D4C" w:rsidP="00DA5221">
            <w:r>
              <w:t>Traci Hess</w:t>
            </w:r>
          </w:p>
        </w:tc>
        <w:tc>
          <w:tcPr>
            <w:tcW w:w="1530" w:type="dxa"/>
          </w:tcPr>
          <w:p w:rsidR="00850D4C" w:rsidRDefault="00850D4C" w:rsidP="00DA5221">
            <w:r>
              <w:t>Elective</w:t>
            </w:r>
          </w:p>
        </w:tc>
        <w:tc>
          <w:tcPr>
            <w:tcW w:w="3618" w:type="dxa"/>
          </w:tcPr>
          <w:p w:rsidR="00850D4C" w:rsidRDefault="00850D4C" w:rsidP="00DA5221">
            <w:r>
              <w:t>Provisionally approved for Spring, 2011</w:t>
            </w:r>
          </w:p>
        </w:tc>
      </w:tr>
      <w:tr w:rsidR="00850D4C" w:rsidTr="00850D4C">
        <w:tc>
          <w:tcPr>
            <w:tcW w:w="1368" w:type="dxa"/>
          </w:tcPr>
          <w:p w:rsidR="00850D4C" w:rsidRDefault="00F00F9F" w:rsidP="00DA5221">
            <w:r>
              <w:rPr>
                <w:rStyle w:val="palevel0secondary"/>
              </w:rPr>
              <w:t>COMM  497UA</w:t>
            </w:r>
          </w:p>
        </w:tc>
        <w:tc>
          <w:tcPr>
            <w:tcW w:w="2700" w:type="dxa"/>
          </w:tcPr>
          <w:p w:rsidR="00F00F9F" w:rsidRDefault="00F00F9F" w:rsidP="00DA5221">
            <w:pPr>
              <w:rPr>
                <w:rStyle w:val="palevel0secondary"/>
              </w:rPr>
            </w:pPr>
            <w:r>
              <w:rPr>
                <w:rStyle w:val="palevel0secondary"/>
              </w:rPr>
              <w:t>ST-Future/Information Society</w:t>
            </w:r>
          </w:p>
          <w:p w:rsidR="00850D4C" w:rsidRDefault="00850D4C" w:rsidP="00DA5221"/>
        </w:tc>
        <w:tc>
          <w:tcPr>
            <w:tcW w:w="1800" w:type="dxa"/>
          </w:tcPr>
          <w:p w:rsidR="00850D4C" w:rsidRDefault="00F00F9F" w:rsidP="00DA5221">
            <w:r>
              <w:t>Jarice Hansen</w:t>
            </w:r>
          </w:p>
        </w:tc>
        <w:tc>
          <w:tcPr>
            <w:tcW w:w="1530" w:type="dxa"/>
          </w:tcPr>
          <w:p w:rsidR="00850D4C" w:rsidRDefault="00F00F9F" w:rsidP="00DA5221">
            <w:r>
              <w:t>Broadened Inquiry</w:t>
            </w:r>
          </w:p>
        </w:tc>
        <w:tc>
          <w:tcPr>
            <w:tcW w:w="3618" w:type="dxa"/>
          </w:tcPr>
          <w:p w:rsidR="00850D4C" w:rsidRDefault="00F00F9F" w:rsidP="00DA5221">
            <w:r>
              <w:t>Provisionally approved for Spring, 2011, offered online Summer 2011</w:t>
            </w:r>
          </w:p>
        </w:tc>
      </w:tr>
      <w:tr w:rsidR="00850D4C" w:rsidTr="00850D4C">
        <w:tc>
          <w:tcPr>
            <w:tcW w:w="1368" w:type="dxa"/>
          </w:tcPr>
          <w:p w:rsidR="00850D4C" w:rsidRDefault="00850D4C" w:rsidP="00DA5221">
            <w:r>
              <w:t>EDUC 5XX</w:t>
            </w:r>
          </w:p>
        </w:tc>
        <w:tc>
          <w:tcPr>
            <w:tcW w:w="2700" w:type="dxa"/>
          </w:tcPr>
          <w:p w:rsidR="00850D4C" w:rsidRDefault="00850D4C" w:rsidP="00DA5221">
            <w:r>
              <w:t>Introduction to Learning Media and Technologies</w:t>
            </w:r>
          </w:p>
        </w:tc>
        <w:tc>
          <w:tcPr>
            <w:tcW w:w="1800" w:type="dxa"/>
          </w:tcPr>
          <w:p w:rsidR="00850D4C" w:rsidRDefault="00850D4C" w:rsidP="00DA5221">
            <w:proofErr w:type="spellStart"/>
            <w:r>
              <w:t>Flavio</w:t>
            </w:r>
            <w:proofErr w:type="spellEnd"/>
            <w:r>
              <w:t xml:space="preserve"> </w:t>
            </w:r>
            <w:proofErr w:type="spellStart"/>
            <w:r>
              <w:t>Azevedo</w:t>
            </w:r>
            <w:proofErr w:type="spellEnd"/>
          </w:p>
        </w:tc>
        <w:tc>
          <w:tcPr>
            <w:tcW w:w="1530" w:type="dxa"/>
          </w:tcPr>
          <w:p w:rsidR="00850D4C" w:rsidRDefault="00850D4C" w:rsidP="00DA5221">
            <w:r>
              <w:t>Elective or BI?</w:t>
            </w:r>
          </w:p>
        </w:tc>
        <w:tc>
          <w:tcPr>
            <w:tcW w:w="3618" w:type="dxa"/>
          </w:tcPr>
          <w:p w:rsidR="00850D4C" w:rsidRDefault="00850D4C" w:rsidP="00DA5221">
            <w:r>
              <w:t>New proposal, to be taught online in Summer 2011</w:t>
            </w:r>
          </w:p>
        </w:tc>
      </w:tr>
      <w:tr w:rsidR="00850D4C" w:rsidTr="00850D4C">
        <w:tc>
          <w:tcPr>
            <w:tcW w:w="1368" w:type="dxa"/>
          </w:tcPr>
          <w:p w:rsidR="00850D4C" w:rsidRDefault="00850D4C" w:rsidP="00DA5221">
            <w:r>
              <w:t>EDUC 5XX</w:t>
            </w:r>
          </w:p>
        </w:tc>
        <w:tc>
          <w:tcPr>
            <w:tcW w:w="2700" w:type="dxa"/>
          </w:tcPr>
          <w:p w:rsidR="00850D4C" w:rsidRDefault="00850D4C" w:rsidP="00DA5221">
            <w:r>
              <w:t>Online Tools for Learning and Instruction</w:t>
            </w:r>
          </w:p>
        </w:tc>
        <w:tc>
          <w:tcPr>
            <w:tcW w:w="1800" w:type="dxa"/>
          </w:tcPr>
          <w:p w:rsidR="00850D4C" w:rsidRDefault="00850D4C" w:rsidP="00DA5221">
            <w:proofErr w:type="spellStart"/>
            <w:r>
              <w:t>Flavio</w:t>
            </w:r>
            <w:proofErr w:type="spellEnd"/>
            <w:r>
              <w:t xml:space="preserve"> </w:t>
            </w:r>
            <w:proofErr w:type="spellStart"/>
            <w:r>
              <w:t>Azevedo</w:t>
            </w:r>
            <w:proofErr w:type="spellEnd"/>
          </w:p>
        </w:tc>
        <w:tc>
          <w:tcPr>
            <w:tcW w:w="1530" w:type="dxa"/>
          </w:tcPr>
          <w:p w:rsidR="00850D4C" w:rsidRDefault="00850D4C" w:rsidP="00DA5221">
            <w:r>
              <w:t>Elective or BI?</w:t>
            </w:r>
          </w:p>
        </w:tc>
        <w:tc>
          <w:tcPr>
            <w:tcW w:w="3618" w:type="dxa"/>
          </w:tcPr>
          <w:p w:rsidR="00850D4C" w:rsidRDefault="00850D4C" w:rsidP="00DA5221">
            <w:r>
              <w:t>New proposal, to be taught online in Summer 2011</w:t>
            </w:r>
          </w:p>
        </w:tc>
      </w:tr>
    </w:tbl>
    <w:p w:rsidR="002915F2" w:rsidRDefault="002915F2" w:rsidP="00DA5221"/>
    <w:p w:rsidR="00662978" w:rsidRDefault="00662978" w:rsidP="00DA5221">
      <w:r>
        <w:t>Are there other courses we should consider for approval?</w:t>
      </w:r>
    </w:p>
    <w:p w:rsidR="00DA5221" w:rsidRDefault="002915F2" w:rsidP="004E5594">
      <w:pPr>
        <w:pStyle w:val="Heading2"/>
      </w:pPr>
      <w:r>
        <w:t>Course Needs</w:t>
      </w:r>
      <w:r w:rsidR="007812D5">
        <w:t>: Technical Course Access and Options</w:t>
      </w:r>
    </w:p>
    <w:p w:rsidR="00DA5221" w:rsidRDefault="00287A59" w:rsidP="000C06F0">
      <w:pPr>
        <w:spacing w:before="120" w:after="120"/>
      </w:pPr>
      <w:r>
        <w:t>Students report difficulty getting into some technical courses</w:t>
      </w:r>
      <w:r w:rsidR="004E5594">
        <w:t xml:space="preserve"> (</w:t>
      </w:r>
      <w:r>
        <w:t>especially Acco</w:t>
      </w:r>
      <w:r w:rsidR="00DA5221">
        <w:t>unting 312</w:t>
      </w:r>
      <w:r w:rsidR="004E5594">
        <w:t>)</w:t>
      </w:r>
      <w:r w:rsidR="00DA5221">
        <w:t>, and a desire for additional options. For most students, the technical course options boil down to the following:</w:t>
      </w:r>
    </w:p>
    <w:p w:rsidR="002915F2" w:rsidRDefault="00DA5221" w:rsidP="00DA5221">
      <w:r w:rsidRPr="007812D5">
        <w:rPr>
          <w:b/>
        </w:rPr>
        <w:t xml:space="preserve">Technical/A. Principles of Object Oriented Programming. </w:t>
      </w:r>
      <w:proofErr w:type="spellStart"/>
      <w:r w:rsidRPr="007812D5">
        <w:rPr>
          <w:u w:val="single"/>
        </w:rPr>
        <w:t>CmpSci</w:t>
      </w:r>
      <w:proofErr w:type="spellEnd"/>
      <w:r w:rsidRPr="007812D5">
        <w:rPr>
          <w:u w:val="single"/>
        </w:rPr>
        <w:t xml:space="preserve"> 121: Introduction to </w:t>
      </w:r>
      <w:r w:rsidR="00721754">
        <w:rPr>
          <w:u w:val="single"/>
        </w:rPr>
        <w:t xml:space="preserve">Problem Solving with </w:t>
      </w:r>
      <w:r w:rsidR="00662978">
        <w:rPr>
          <w:u w:val="single"/>
        </w:rPr>
        <w:t>Computers</w:t>
      </w:r>
      <w:r>
        <w:t xml:space="preserve"> </w:t>
      </w:r>
      <w:r>
        <w:lastRenderedPageBreak/>
        <w:t xml:space="preserve">(4 credits, </w:t>
      </w:r>
      <w:r w:rsidR="00721754">
        <w:t xml:space="preserve">introduction to JAVA, </w:t>
      </w:r>
      <w:r>
        <w:t xml:space="preserve">required for </w:t>
      </w:r>
      <w:proofErr w:type="spellStart"/>
      <w:r>
        <w:t>CmpSci</w:t>
      </w:r>
      <w:proofErr w:type="spellEnd"/>
      <w:r>
        <w:t xml:space="preserve"> Majors) or </w:t>
      </w:r>
      <w:proofErr w:type="spellStart"/>
      <w:r w:rsidRPr="007812D5">
        <w:rPr>
          <w:u w:val="single"/>
        </w:rPr>
        <w:t>CmpSci</w:t>
      </w:r>
      <w:proofErr w:type="spellEnd"/>
      <w:r w:rsidRPr="007812D5">
        <w:rPr>
          <w:u w:val="single"/>
        </w:rPr>
        <w:t xml:space="preserve"> 191P</w:t>
      </w:r>
      <w:r w:rsidR="00721754">
        <w:rPr>
          <w:u w:val="single"/>
        </w:rPr>
        <w:t xml:space="preserve">: Introduction to </w:t>
      </w:r>
      <w:proofErr w:type="gramStart"/>
      <w:r w:rsidR="00721754">
        <w:rPr>
          <w:u w:val="single"/>
        </w:rPr>
        <w:t>Programming</w:t>
      </w:r>
      <w:r>
        <w:t xml:space="preserve">  (</w:t>
      </w:r>
      <w:proofErr w:type="gramEnd"/>
      <w:r>
        <w:t>3 credits, t</w:t>
      </w:r>
      <w:r w:rsidR="000C06F0">
        <w:t>aught for non-majors;</w:t>
      </w:r>
      <w:r>
        <w:t xml:space="preserve"> </w:t>
      </w:r>
      <w:r w:rsidR="000C06F0">
        <w:t xml:space="preserve">python, </w:t>
      </w:r>
      <w:r w:rsidR="00721754">
        <w:t xml:space="preserve">focused on manipulation of graphical objects). </w:t>
      </w:r>
    </w:p>
    <w:p w:rsidR="00721754" w:rsidRDefault="00721754" w:rsidP="00DA5221"/>
    <w:p w:rsidR="00DA5221" w:rsidRDefault="00DA5221" w:rsidP="00DA5221">
      <w:proofErr w:type="gramStart"/>
      <w:r w:rsidRPr="007812D5">
        <w:rPr>
          <w:b/>
        </w:rPr>
        <w:t>Technical/B. Representing, Storing, Retrieving Information.</w:t>
      </w:r>
      <w:proofErr w:type="gramEnd"/>
      <w:r w:rsidR="007812D5">
        <w:rPr>
          <w:b/>
        </w:rPr>
        <w:t xml:space="preserve"> </w:t>
      </w:r>
      <w:proofErr w:type="spellStart"/>
      <w:r w:rsidRPr="007812D5">
        <w:rPr>
          <w:u w:val="single"/>
        </w:rPr>
        <w:t>Accountg</w:t>
      </w:r>
      <w:proofErr w:type="spellEnd"/>
      <w:r w:rsidRPr="007812D5">
        <w:rPr>
          <w:u w:val="single"/>
        </w:rPr>
        <w:t xml:space="preserve"> </w:t>
      </w:r>
      <w:r w:rsidR="000C06F0">
        <w:rPr>
          <w:u w:val="single"/>
        </w:rPr>
        <w:t xml:space="preserve">312: </w:t>
      </w:r>
      <w:r w:rsidR="00721754" w:rsidRPr="00721754">
        <w:rPr>
          <w:u w:val="single"/>
        </w:rPr>
        <w:t>Systems</w:t>
      </w:r>
      <w:r w:rsidR="000C06F0">
        <w:rPr>
          <w:u w:val="single"/>
        </w:rPr>
        <w:t xml:space="preserve"> Analysis and </w:t>
      </w:r>
      <w:proofErr w:type="gramStart"/>
      <w:r w:rsidR="000C06F0">
        <w:rPr>
          <w:u w:val="single"/>
        </w:rPr>
        <w:t>Design</w:t>
      </w:r>
      <w:r>
        <w:t xml:space="preserve">  (</w:t>
      </w:r>
      <w:proofErr w:type="gramEnd"/>
      <w:r>
        <w:t>3 credits</w:t>
      </w:r>
      <w:r w:rsidR="007812D5">
        <w:t xml:space="preserve">). Some students take </w:t>
      </w:r>
      <w:proofErr w:type="spellStart"/>
      <w:r w:rsidR="00721754">
        <w:rPr>
          <w:u w:val="single"/>
        </w:rPr>
        <w:t>CmpSci</w:t>
      </w:r>
      <w:proofErr w:type="spellEnd"/>
      <w:r w:rsidR="00721754">
        <w:rPr>
          <w:u w:val="single"/>
        </w:rPr>
        <w:t xml:space="preserve"> 187: Programming with Data Structures</w:t>
      </w:r>
      <w:proofErr w:type="gramStart"/>
      <w:r w:rsidR="00721754">
        <w:rPr>
          <w:u w:val="single"/>
        </w:rPr>
        <w:t xml:space="preserve">, </w:t>
      </w:r>
      <w:r w:rsidR="007812D5">
        <w:t xml:space="preserve"> but</w:t>
      </w:r>
      <w:proofErr w:type="gramEnd"/>
      <w:r w:rsidR="007812D5">
        <w:t xml:space="preserve"> describe it as more theoretical and focused on programming</w:t>
      </w:r>
      <w:r w:rsidR="004E5594">
        <w:t>,</w:t>
      </w:r>
      <w:r w:rsidR="007812D5">
        <w:t xml:space="preserve"> and less </w:t>
      </w:r>
      <w:r w:rsidR="00721754">
        <w:t>practical</w:t>
      </w:r>
      <w:r w:rsidR="007812D5">
        <w:t xml:space="preserve"> with respect to databases</w:t>
      </w:r>
      <w:r w:rsidR="00721754">
        <w:t>.</w:t>
      </w:r>
    </w:p>
    <w:p w:rsidR="007812D5" w:rsidRDefault="007812D5" w:rsidP="00DA5221"/>
    <w:p w:rsidR="007812D5" w:rsidRDefault="007812D5" w:rsidP="00DA5221">
      <w:proofErr w:type="gramStart"/>
      <w:r w:rsidRPr="007812D5">
        <w:rPr>
          <w:b/>
        </w:rPr>
        <w:t>Technical/C. Internet Technology and Multimedia Systems</w:t>
      </w:r>
      <w:r>
        <w:rPr>
          <w:b/>
        </w:rPr>
        <w:t>.</w:t>
      </w:r>
      <w:proofErr w:type="gramEnd"/>
      <w:r>
        <w:rPr>
          <w:b/>
        </w:rPr>
        <w:t xml:space="preserve">  </w:t>
      </w:r>
      <w:proofErr w:type="spellStart"/>
      <w:r w:rsidRPr="00721754">
        <w:rPr>
          <w:u w:val="single"/>
        </w:rPr>
        <w:t>CmpSci</w:t>
      </w:r>
      <w:proofErr w:type="spellEnd"/>
      <w:r w:rsidRPr="00721754">
        <w:rPr>
          <w:u w:val="single"/>
        </w:rPr>
        <w:t xml:space="preserve"> 120: Problem Solving with the Internet</w:t>
      </w:r>
      <w:r>
        <w:t xml:space="preserve"> (3 credits, the only course in this category).</w:t>
      </w:r>
    </w:p>
    <w:p w:rsidR="00662978" w:rsidRDefault="00662978" w:rsidP="00DA5221"/>
    <w:p w:rsidR="00662978" w:rsidRDefault="00662978" w:rsidP="00DA5221">
      <w:r>
        <w:t>Are there significant “bottlenecks” or insufficient choices in this set of courses, and if so what should we do about them?</w:t>
      </w:r>
    </w:p>
    <w:p w:rsidR="000C06F0" w:rsidRDefault="000C06F0" w:rsidP="004E5594">
      <w:pPr>
        <w:pStyle w:val="Heading2"/>
      </w:pPr>
      <w:r>
        <w:t>Should there be a Curriculum Subcommittee?</w:t>
      </w:r>
    </w:p>
    <w:p w:rsidR="000C06F0" w:rsidRDefault="000C06F0" w:rsidP="000C06F0">
      <w:r>
        <w:t xml:space="preserve">Would it be more efficient to delegate some </w:t>
      </w:r>
      <w:r w:rsidR="004E5594">
        <w:t xml:space="preserve">details of </w:t>
      </w:r>
      <w:r>
        <w:t>curriculum development and approval to a small subcommittee?</w:t>
      </w:r>
    </w:p>
    <w:p w:rsidR="000C06F0" w:rsidRDefault="000C06F0" w:rsidP="00DA5221"/>
    <w:p w:rsidR="004E5594" w:rsidRDefault="004E5594" w:rsidP="00DA5221"/>
    <w:p w:rsidR="000C06F0" w:rsidRPr="004E5594" w:rsidRDefault="000C06F0" w:rsidP="00DA5221">
      <w:pPr>
        <w:rPr>
          <w:b/>
        </w:rPr>
      </w:pPr>
      <w:r w:rsidRPr="004E5594">
        <w:rPr>
          <w:b/>
        </w:rPr>
        <w:t>Attachments:</w:t>
      </w:r>
    </w:p>
    <w:p w:rsidR="000C06F0" w:rsidRDefault="000C06F0" w:rsidP="00DA5221"/>
    <w:p w:rsidR="000C06F0" w:rsidRDefault="000C06F0" w:rsidP="00DA5221">
      <w:r>
        <w:t>Criteria for IT Minor Courses</w:t>
      </w:r>
    </w:p>
    <w:p w:rsidR="000C06F0" w:rsidRDefault="000C06F0" w:rsidP="00DA5221">
      <w:r>
        <w:t>First Page of Syllabi for 5 Proposed Courses</w:t>
      </w:r>
    </w:p>
    <w:p w:rsidR="000C06F0" w:rsidRDefault="000C06F0" w:rsidP="00DA5221"/>
    <w:sectPr w:rsidR="000C06F0" w:rsidSect="008B745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0A" w:rsidRDefault="00D4680A" w:rsidP="00DA5221">
      <w:r>
        <w:separator/>
      </w:r>
    </w:p>
  </w:endnote>
  <w:endnote w:type="continuationSeparator" w:id="0">
    <w:p w:rsidR="00D4680A" w:rsidRDefault="00D4680A" w:rsidP="00DA5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0A" w:rsidRDefault="00D4680A" w:rsidP="00DA5221">
      <w:r>
        <w:separator/>
      </w:r>
    </w:p>
  </w:footnote>
  <w:footnote w:type="continuationSeparator" w:id="0">
    <w:p w:rsidR="00D4680A" w:rsidRDefault="00D4680A" w:rsidP="00DA5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2E7"/>
    <w:multiLevelType w:val="multilevel"/>
    <w:tmpl w:val="5EC642B6"/>
    <w:lvl w:ilvl="0">
      <w:start w:val="1"/>
      <w:numFmt w:val="upperRoman"/>
      <w:pStyle w:val="Heading1"/>
      <w:lvlText w:val="%1."/>
      <w:lvlJc w:val="left"/>
      <w:pPr>
        <w:ind w:left="0" w:firstLine="0"/>
      </w:pPr>
      <w:rPr>
        <w:rFonts w:hint="default"/>
        <w:color w:val="548DD4" w:themeColor="text2" w:themeTint="99"/>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42CA76C5"/>
    <w:multiLevelType w:val="hybridMultilevel"/>
    <w:tmpl w:val="62FA73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7450"/>
    <w:rsid w:val="00011FD6"/>
    <w:rsid w:val="000C06F0"/>
    <w:rsid w:val="00134ADD"/>
    <w:rsid w:val="00165895"/>
    <w:rsid w:val="00222ADA"/>
    <w:rsid w:val="00287A59"/>
    <w:rsid w:val="002915F2"/>
    <w:rsid w:val="00464D44"/>
    <w:rsid w:val="004E5594"/>
    <w:rsid w:val="004F2ACF"/>
    <w:rsid w:val="0064752F"/>
    <w:rsid w:val="00662978"/>
    <w:rsid w:val="00721754"/>
    <w:rsid w:val="0075090F"/>
    <w:rsid w:val="007812D5"/>
    <w:rsid w:val="00823BE1"/>
    <w:rsid w:val="0084094A"/>
    <w:rsid w:val="00850D4C"/>
    <w:rsid w:val="008B7450"/>
    <w:rsid w:val="008C574E"/>
    <w:rsid w:val="009813FF"/>
    <w:rsid w:val="009D1644"/>
    <w:rsid w:val="00B032BA"/>
    <w:rsid w:val="00B82FF5"/>
    <w:rsid w:val="00D4680A"/>
    <w:rsid w:val="00DA5221"/>
    <w:rsid w:val="00EE1EF0"/>
    <w:rsid w:val="00F00F9F"/>
    <w:rsid w:val="00FA5117"/>
    <w:rsid w:val="00FD1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21"/>
    <w:pPr>
      <w:keepNext/>
      <w:widowControl w:val="0"/>
      <w:spacing w:after="0"/>
    </w:pPr>
  </w:style>
  <w:style w:type="paragraph" w:styleId="Heading1">
    <w:name w:val="heading 1"/>
    <w:basedOn w:val="Normal"/>
    <w:next w:val="Normal"/>
    <w:link w:val="Heading1Char"/>
    <w:autoRedefine/>
    <w:uiPriority w:val="9"/>
    <w:qFormat/>
    <w:rsid w:val="00DA5221"/>
    <w:pPr>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450"/>
    <w:pPr>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7450"/>
    <w:pPr>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7450"/>
    <w:pPr>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7450"/>
    <w:pPr>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450"/>
    <w:pPr>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450"/>
    <w:pPr>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450"/>
    <w:pPr>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450"/>
    <w:pPr>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74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74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74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74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4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4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4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45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A5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FA5117"/>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850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level0secondary">
    <w:name w:val="palevel0secondary"/>
    <w:basedOn w:val="DefaultParagraphFont"/>
    <w:rsid w:val="00F00F9F"/>
  </w:style>
  <w:style w:type="paragraph" w:styleId="FootnoteText">
    <w:name w:val="footnote text"/>
    <w:basedOn w:val="Normal"/>
    <w:link w:val="FootnoteTextChar"/>
    <w:uiPriority w:val="99"/>
    <w:semiHidden/>
    <w:unhideWhenUsed/>
    <w:rsid w:val="00464D44"/>
    <w:pPr>
      <w:spacing w:line="240" w:lineRule="auto"/>
    </w:pPr>
    <w:rPr>
      <w:sz w:val="20"/>
      <w:szCs w:val="20"/>
    </w:rPr>
  </w:style>
  <w:style w:type="character" w:customStyle="1" w:styleId="FootnoteTextChar">
    <w:name w:val="Footnote Text Char"/>
    <w:basedOn w:val="DefaultParagraphFont"/>
    <w:link w:val="FootnoteText"/>
    <w:uiPriority w:val="99"/>
    <w:semiHidden/>
    <w:rsid w:val="00464D44"/>
    <w:rPr>
      <w:sz w:val="20"/>
      <w:szCs w:val="20"/>
    </w:rPr>
  </w:style>
  <w:style w:type="character" w:styleId="FootnoteReference">
    <w:name w:val="footnote reference"/>
    <w:basedOn w:val="DefaultParagraphFont"/>
    <w:uiPriority w:val="99"/>
    <w:semiHidden/>
    <w:unhideWhenUsed/>
    <w:rsid w:val="00464D44"/>
    <w:rPr>
      <w:vertAlign w:val="superscript"/>
    </w:rPr>
  </w:style>
  <w:style w:type="paragraph" w:styleId="ListParagraph">
    <w:name w:val="List Paragraph"/>
    <w:basedOn w:val="Normal"/>
    <w:uiPriority w:val="34"/>
    <w:qFormat/>
    <w:rsid w:val="00DA5221"/>
    <w:pPr>
      <w:ind w:left="720"/>
      <w:contextualSpacing/>
    </w:pPr>
  </w:style>
  <w:style w:type="paragraph" w:styleId="BalloonText">
    <w:name w:val="Balloon Text"/>
    <w:basedOn w:val="Normal"/>
    <w:link w:val="BalloonTextChar"/>
    <w:uiPriority w:val="99"/>
    <w:semiHidden/>
    <w:unhideWhenUsed/>
    <w:rsid w:val="00165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95"/>
    <w:rPr>
      <w:rFonts w:ascii="Tahoma" w:hAnsi="Tahoma" w:cs="Tahoma"/>
      <w:sz w:val="16"/>
      <w:szCs w:val="16"/>
    </w:rPr>
  </w:style>
  <w:style w:type="character" w:styleId="Hyperlink">
    <w:name w:val="Hyperlink"/>
    <w:basedOn w:val="DefaultParagraphFont"/>
    <w:uiPriority w:val="99"/>
    <w:unhideWhenUsed/>
    <w:rsid w:val="000C0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21"/>
    <w:pPr>
      <w:keepNext/>
      <w:widowControl w:val="0"/>
      <w:spacing w:after="0"/>
    </w:pPr>
  </w:style>
  <w:style w:type="paragraph" w:styleId="Heading1">
    <w:name w:val="heading 1"/>
    <w:basedOn w:val="Normal"/>
    <w:next w:val="Normal"/>
    <w:link w:val="Heading1Char"/>
    <w:autoRedefine/>
    <w:uiPriority w:val="9"/>
    <w:qFormat/>
    <w:rsid w:val="00DA5221"/>
    <w:pPr>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7450"/>
    <w:pPr>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7450"/>
    <w:pPr>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7450"/>
    <w:pPr>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7450"/>
    <w:pPr>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7450"/>
    <w:pPr>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7450"/>
    <w:pPr>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7450"/>
    <w:pPr>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7450"/>
    <w:pPr>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74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74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74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74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74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74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74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745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A5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FA5117"/>
    <w:rPr>
      <w:rFonts w:asciiTheme="majorHAnsi" w:eastAsiaTheme="majorEastAsia" w:hAnsiTheme="majorHAnsi" w:cstheme="majorBidi"/>
      <w:color w:val="17365D" w:themeColor="text2" w:themeShade="BF"/>
      <w:spacing w:val="5"/>
      <w:kern w:val="28"/>
      <w:sz w:val="36"/>
      <w:szCs w:val="52"/>
    </w:rPr>
  </w:style>
  <w:style w:type="table" w:styleId="TableGrid">
    <w:name w:val="Table Grid"/>
    <w:basedOn w:val="TableNormal"/>
    <w:uiPriority w:val="59"/>
    <w:rsid w:val="00850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level0secondary">
    <w:name w:val="palevel0secondary"/>
    <w:basedOn w:val="DefaultParagraphFont"/>
    <w:rsid w:val="00F00F9F"/>
  </w:style>
  <w:style w:type="paragraph" w:styleId="FootnoteText">
    <w:name w:val="footnote text"/>
    <w:basedOn w:val="Normal"/>
    <w:link w:val="FootnoteTextChar"/>
    <w:uiPriority w:val="99"/>
    <w:semiHidden/>
    <w:unhideWhenUsed/>
    <w:rsid w:val="00464D44"/>
    <w:pPr>
      <w:spacing w:line="240" w:lineRule="auto"/>
    </w:pPr>
    <w:rPr>
      <w:sz w:val="20"/>
      <w:szCs w:val="20"/>
    </w:rPr>
  </w:style>
  <w:style w:type="character" w:customStyle="1" w:styleId="FootnoteTextChar">
    <w:name w:val="Footnote Text Char"/>
    <w:basedOn w:val="DefaultParagraphFont"/>
    <w:link w:val="FootnoteText"/>
    <w:uiPriority w:val="99"/>
    <w:semiHidden/>
    <w:rsid w:val="00464D44"/>
    <w:rPr>
      <w:sz w:val="20"/>
      <w:szCs w:val="20"/>
    </w:rPr>
  </w:style>
  <w:style w:type="character" w:styleId="FootnoteReference">
    <w:name w:val="footnote reference"/>
    <w:basedOn w:val="DefaultParagraphFont"/>
    <w:uiPriority w:val="99"/>
    <w:semiHidden/>
    <w:unhideWhenUsed/>
    <w:rsid w:val="00464D44"/>
    <w:rPr>
      <w:vertAlign w:val="superscript"/>
    </w:rPr>
  </w:style>
  <w:style w:type="paragraph" w:styleId="ListParagraph">
    <w:name w:val="List Paragraph"/>
    <w:basedOn w:val="Normal"/>
    <w:uiPriority w:val="34"/>
    <w:qFormat/>
    <w:rsid w:val="00DA5221"/>
    <w:pPr>
      <w:ind w:left="720"/>
      <w:contextualSpacing/>
    </w:pPr>
  </w:style>
  <w:style w:type="paragraph" w:styleId="BalloonText">
    <w:name w:val="Balloon Text"/>
    <w:basedOn w:val="Normal"/>
    <w:link w:val="BalloonTextChar"/>
    <w:uiPriority w:val="99"/>
    <w:semiHidden/>
    <w:unhideWhenUsed/>
    <w:rsid w:val="00165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95"/>
    <w:rPr>
      <w:rFonts w:ascii="Tahoma" w:hAnsi="Tahoma" w:cs="Tahoma"/>
      <w:sz w:val="16"/>
      <w:szCs w:val="16"/>
    </w:rPr>
  </w:style>
  <w:style w:type="character" w:styleId="Hyperlink">
    <w:name w:val="Hyperlink"/>
    <w:basedOn w:val="DefaultParagraphFont"/>
    <w:uiPriority w:val="99"/>
    <w:unhideWhenUsed/>
    <w:rsid w:val="000C0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2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ss.edu/itprogram/documents/IT_Minor_Tracking_Form.xl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mass.edu/itprogram/program_documents/IT%20Minor%20Course%20Proposal%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3658-5FD5-4B39-87A6-F8A6CD36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Eileen Krol</cp:lastModifiedBy>
  <cp:revision>2</cp:revision>
  <cp:lastPrinted>2011-03-03T15:58:00Z</cp:lastPrinted>
  <dcterms:created xsi:type="dcterms:W3CDTF">2011-03-03T15:59:00Z</dcterms:created>
  <dcterms:modified xsi:type="dcterms:W3CDTF">2011-03-03T15:59:00Z</dcterms:modified>
</cp:coreProperties>
</file>